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2788"/>
        <w:gridCol w:w="2825"/>
        <w:gridCol w:w="3459"/>
      </w:tblGrid>
      <w:tr w:rsidR="00E6603E" w:rsidRPr="00535834" w:rsidTr="00D91018">
        <w:tc>
          <w:tcPr>
            <w:tcW w:w="2808" w:type="dxa"/>
            <w:vAlign w:val="center"/>
          </w:tcPr>
          <w:p w:rsidR="00E6603E" w:rsidRPr="00535834" w:rsidRDefault="00E6603E" w:rsidP="00D91018">
            <w:pPr>
              <w:tabs>
                <w:tab w:val="left" w:pos="2880"/>
              </w:tabs>
              <w:spacing w:after="0"/>
              <w:ind w:left="0"/>
              <w:jc w:val="left"/>
              <w:rPr>
                <w:rFonts w:cs="Arial"/>
                <w:b/>
                <w:color w:val="000000"/>
                <w:sz w:val="22"/>
                <w:szCs w:val="22"/>
              </w:rPr>
            </w:pPr>
            <w:bookmarkStart w:id="0" w:name="_Toc36863958"/>
            <w:bookmarkStart w:id="1" w:name="_GoBack"/>
            <w:bookmarkEnd w:id="1"/>
            <w:r w:rsidRPr="00535834">
              <w:rPr>
                <w:rFonts w:cs="Arial"/>
                <w:b/>
                <w:color w:val="000000"/>
                <w:sz w:val="22"/>
                <w:szCs w:val="22"/>
              </w:rPr>
              <w:t>NAZWA ZAMÓWIENIA</w:t>
            </w:r>
          </w:p>
        </w:tc>
        <w:tc>
          <w:tcPr>
            <w:tcW w:w="6404" w:type="dxa"/>
            <w:gridSpan w:val="2"/>
            <w:vAlign w:val="center"/>
          </w:tcPr>
          <w:p w:rsidR="00E6603E" w:rsidRDefault="00E6603E" w:rsidP="00D91018">
            <w:pPr>
              <w:autoSpaceDE w:val="0"/>
              <w:autoSpaceDN w:val="0"/>
              <w:spacing w:after="0"/>
              <w:ind w:left="0"/>
              <w:jc w:val="left"/>
              <w:rPr>
                <w:rFonts w:cs="Arial"/>
                <w:color w:val="000000"/>
              </w:rPr>
            </w:pPr>
            <w:r w:rsidRPr="00535834">
              <w:rPr>
                <w:rFonts w:cs="Arial"/>
                <w:color w:val="000000"/>
              </w:rPr>
              <w:t xml:space="preserve">Kontrakt </w:t>
            </w:r>
            <w:r w:rsidR="004469C6">
              <w:rPr>
                <w:rFonts w:cs="Arial"/>
                <w:color w:val="000000"/>
              </w:rPr>
              <w:t>1.2</w:t>
            </w:r>
            <w:r w:rsidRPr="00535834">
              <w:rPr>
                <w:rFonts w:cs="Arial"/>
                <w:color w:val="000000"/>
              </w:rPr>
              <w:t xml:space="preserve"> </w:t>
            </w:r>
          </w:p>
          <w:p w:rsidR="00E6603E" w:rsidRPr="00535834" w:rsidRDefault="004469C6" w:rsidP="00D91018">
            <w:pPr>
              <w:autoSpaceDE w:val="0"/>
              <w:autoSpaceDN w:val="0"/>
              <w:spacing w:after="0"/>
              <w:ind w:left="0"/>
              <w:jc w:val="left"/>
              <w:rPr>
                <w:rFonts w:cs="Arial"/>
              </w:rPr>
            </w:pPr>
            <w:r w:rsidRPr="00F757DE">
              <w:rPr>
                <w:rFonts w:ascii="Times New Roman" w:hAnsi="Times New Roman"/>
                <w:sz w:val="24"/>
                <w:szCs w:val="24"/>
              </w:rPr>
              <w:t>Modernizacja sieci ogólnospławnej w mieście Ścinawa wraz z budową kanalizacji deszczowej</w:t>
            </w:r>
          </w:p>
        </w:tc>
      </w:tr>
      <w:tr w:rsidR="00E6603E" w:rsidRPr="00535834" w:rsidTr="00D91018">
        <w:tc>
          <w:tcPr>
            <w:tcW w:w="2808" w:type="dxa"/>
            <w:vAlign w:val="center"/>
          </w:tcPr>
          <w:p w:rsidR="00E6603E" w:rsidRPr="00535834" w:rsidRDefault="00E6603E" w:rsidP="00D91018">
            <w:pPr>
              <w:spacing w:after="0"/>
              <w:ind w:left="0"/>
              <w:jc w:val="left"/>
              <w:rPr>
                <w:b/>
              </w:rPr>
            </w:pPr>
            <w:r w:rsidRPr="00535834">
              <w:rPr>
                <w:b/>
              </w:rPr>
              <w:t>NAZWA I ADRES ZAMAWIAJĄCEGO</w:t>
            </w:r>
          </w:p>
        </w:tc>
        <w:tc>
          <w:tcPr>
            <w:tcW w:w="2865" w:type="dxa"/>
            <w:vAlign w:val="center"/>
          </w:tcPr>
          <w:p w:rsidR="00E6603E" w:rsidRPr="00535834" w:rsidRDefault="00E6603E" w:rsidP="00D91018">
            <w:pPr>
              <w:ind w:left="0"/>
              <w:jc w:val="left"/>
            </w:pPr>
            <w:r w:rsidRPr="00535834">
              <w:t xml:space="preserve">                                                        </w:t>
            </w:r>
          </w:p>
          <w:p w:rsidR="00E6603E" w:rsidRPr="00535834" w:rsidRDefault="00E6603E" w:rsidP="00D91018">
            <w:pPr>
              <w:ind w:left="0"/>
              <w:jc w:val="left"/>
            </w:pPr>
          </w:p>
          <w:p w:rsidR="00E6603E" w:rsidRPr="00535834" w:rsidRDefault="00E6603E" w:rsidP="00D91018">
            <w:pPr>
              <w:ind w:left="0"/>
            </w:pPr>
            <w:r w:rsidRPr="00535834">
              <w:t>Gmina Ścinawa</w:t>
            </w:r>
          </w:p>
          <w:p w:rsidR="00E6603E" w:rsidRPr="00535834" w:rsidRDefault="00E6603E" w:rsidP="00D91018">
            <w:pPr>
              <w:ind w:left="0"/>
            </w:pPr>
            <w:r w:rsidRPr="00535834">
              <w:t>Rynek 17</w:t>
            </w:r>
          </w:p>
          <w:p w:rsidR="00E6603E" w:rsidRPr="00535834" w:rsidRDefault="00E6603E" w:rsidP="00D91018">
            <w:pPr>
              <w:ind w:left="0"/>
              <w:jc w:val="left"/>
              <w:rPr>
                <w:rFonts w:cs="Arial"/>
              </w:rPr>
            </w:pPr>
            <w:r w:rsidRPr="00535834">
              <w:t>59-330 Ścinawa</w:t>
            </w:r>
            <w:r w:rsidRPr="00535834">
              <w:rPr>
                <w:rFonts w:cs="Arial"/>
              </w:rPr>
              <w:t xml:space="preserve"> </w:t>
            </w:r>
          </w:p>
          <w:p w:rsidR="00E6603E" w:rsidRPr="00535834" w:rsidRDefault="00E6603E" w:rsidP="00D91018">
            <w:pPr>
              <w:ind w:left="0"/>
              <w:jc w:val="left"/>
              <w:rPr>
                <w:rFonts w:cs="Arial"/>
              </w:rPr>
            </w:pPr>
          </w:p>
        </w:tc>
        <w:tc>
          <w:tcPr>
            <w:tcW w:w="3539" w:type="dxa"/>
            <w:vAlign w:val="center"/>
          </w:tcPr>
          <w:p w:rsidR="00E6603E" w:rsidRPr="00535834" w:rsidRDefault="00E6603E" w:rsidP="00D91018">
            <w:pPr>
              <w:ind w:left="0"/>
              <w:jc w:val="center"/>
              <w:rPr>
                <w:rFonts w:cs="Arial"/>
              </w:rPr>
            </w:pPr>
          </w:p>
        </w:tc>
      </w:tr>
      <w:tr w:rsidR="00E6603E" w:rsidRPr="00535834" w:rsidTr="00D91018">
        <w:trPr>
          <w:trHeight w:val="1105"/>
        </w:trPr>
        <w:tc>
          <w:tcPr>
            <w:tcW w:w="2808" w:type="dxa"/>
            <w:vAlign w:val="center"/>
          </w:tcPr>
          <w:p w:rsidR="00E6603E" w:rsidRPr="00535834" w:rsidRDefault="00E6603E" w:rsidP="00D91018">
            <w:pPr>
              <w:spacing w:after="0"/>
              <w:ind w:left="0"/>
              <w:jc w:val="left"/>
              <w:rPr>
                <w:b/>
              </w:rPr>
            </w:pPr>
            <w:r w:rsidRPr="00535834">
              <w:rPr>
                <w:b/>
              </w:rPr>
              <w:t>ADRES OBIEKTU BUDOWLANEGO</w:t>
            </w:r>
          </w:p>
          <w:p w:rsidR="00E6603E" w:rsidRPr="00535834" w:rsidRDefault="00E6603E" w:rsidP="00D91018">
            <w:pPr>
              <w:spacing w:after="0"/>
              <w:ind w:left="0"/>
              <w:jc w:val="left"/>
              <w:rPr>
                <w:b/>
              </w:rPr>
            </w:pPr>
          </w:p>
          <w:p w:rsidR="00E6603E" w:rsidRPr="00535834" w:rsidRDefault="00E6603E" w:rsidP="00D91018">
            <w:pPr>
              <w:spacing w:after="0"/>
              <w:ind w:left="0"/>
              <w:jc w:val="left"/>
              <w:rPr>
                <w:b/>
              </w:rPr>
            </w:pPr>
          </w:p>
        </w:tc>
        <w:tc>
          <w:tcPr>
            <w:tcW w:w="6404" w:type="dxa"/>
            <w:gridSpan w:val="2"/>
            <w:vAlign w:val="center"/>
          </w:tcPr>
          <w:p w:rsidR="00E6603E" w:rsidRPr="00535834" w:rsidRDefault="00E6603E" w:rsidP="00D91018">
            <w:pPr>
              <w:pStyle w:val="Tekstpodstawowywcity3"/>
              <w:ind w:left="0"/>
              <w:jc w:val="left"/>
              <w:rPr>
                <w:b/>
                <w:szCs w:val="20"/>
              </w:rPr>
            </w:pPr>
            <w:r w:rsidRPr="00535834">
              <w:rPr>
                <w:b/>
                <w:szCs w:val="20"/>
              </w:rPr>
              <w:t>Lokalizację Robót podano w p. 1.1. PFU-1</w:t>
            </w:r>
          </w:p>
        </w:tc>
      </w:tr>
      <w:tr w:rsidR="00E6603E" w:rsidRPr="00535834" w:rsidTr="00D91018">
        <w:tc>
          <w:tcPr>
            <w:tcW w:w="2808" w:type="dxa"/>
          </w:tcPr>
          <w:p w:rsidR="00E6603E" w:rsidRPr="00535834" w:rsidRDefault="00E6603E" w:rsidP="00D91018">
            <w:pPr>
              <w:tabs>
                <w:tab w:val="left" w:pos="2880"/>
              </w:tabs>
              <w:spacing w:beforeLines="40" w:before="96"/>
              <w:ind w:left="0"/>
              <w:jc w:val="left"/>
              <w:rPr>
                <w:rFonts w:cs="Arial"/>
                <w:b/>
                <w:color w:val="000000"/>
                <w:sz w:val="22"/>
                <w:szCs w:val="22"/>
              </w:rPr>
            </w:pPr>
            <w:r w:rsidRPr="00535834">
              <w:rPr>
                <w:rFonts w:cs="Arial"/>
                <w:b/>
                <w:color w:val="000000"/>
                <w:sz w:val="22"/>
                <w:szCs w:val="22"/>
              </w:rPr>
              <w:t xml:space="preserve">OGÓLNY SPIS ZAWARTOŚĆI PFU </w:t>
            </w:r>
            <w:r w:rsidRPr="00535834">
              <w:rPr>
                <w:rFonts w:cs="Arial"/>
                <w:color w:val="000000"/>
                <w:sz w:val="22"/>
                <w:szCs w:val="22"/>
              </w:rPr>
              <w:t>(szczegółowy spis zawartości znajduje się we wskazanych obok częściach PFU)</w:t>
            </w:r>
          </w:p>
        </w:tc>
        <w:tc>
          <w:tcPr>
            <w:tcW w:w="6404" w:type="dxa"/>
            <w:gridSpan w:val="2"/>
            <w:vAlign w:val="center"/>
          </w:tcPr>
          <w:p w:rsidR="00E6603E" w:rsidRPr="00535834" w:rsidRDefault="00E6603E" w:rsidP="00D91018">
            <w:pPr>
              <w:ind w:left="0"/>
              <w:rPr>
                <w:b/>
                <w:sz w:val="24"/>
                <w:szCs w:val="24"/>
              </w:rPr>
            </w:pPr>
            <w:r w:rsidRPr="00535834">
              <w:rPr>
                <w:b/>
                <w:sz w:val="24"/>
                <w:szCs w:val="24"/>
              </w:rPr>
              <w:t xml:space="preserve">PFU-1 CZĘŚĆ OPISOWA </w:t>
            </w:r>
            <w:r>
              <w:rPr>
                <w:b/>
                <w:sz w:val="24"/>
                <w:szCs w:val="24"/>
              </w:rPr>
              <w:t xml:space="preserve"> - OPZ</w:t>
            </w:r>
          </w:p>
          <w:p w:rsidR="00E6603E" w:rsidRPr="00535834" w:rsidRDefault="00E6603E" w:rsidP="00D91018">
            <w:pPr>
              <w:ind w:left="0"/>
              <w:jc w:val="left"/>
              <w:rPr>
                <w:sz w:val="24"/>
                <w:szCs w:val="32"/>
              </w:rPr>
            </w:pPr>
          </w:p>
        </w:tc>
      </w:tr>
    </w:tbl>
    <w:p w:rsidR="00E6603E" w:rsidRPr="00BE4B4A" w:rsidRDefault="00E6603E" w:rsidP="00E6603E">
      <w:pPr>
        <w:spacing w:beforeLines="40" w:before="96"/>
        <w:ind w:left="0" w:right="612"/>
        <w:jc w:val="center"/>
        <w:rPr>
          <w:rFonts w:cs="Arial"/>
          <w:b/>
          <w:sz w:val="22"/>
          <w:szCs w:val="22"/>
        </w:rPr>
      </w:pPr>
      <w:r w:rsidRPr="007746C1">
        <w:rPr>
          <w:rFonts w:cs="Arial"/>
          <w:b/>
          <w:sz w:val="22"/>
          <w:szCs w:val="22"/>
          <w:highlight w:val="yellow"/>
        </w:rPr>
        <w:br w:type="page"/>
      </w:r>
    </w:p>
    <w:p w:rsidR="00E6603E" w:rsidRPr="00BE4B4A" w:rsidRDefault="00E6603E" w:rsidP="00E6603E">
      <w:pPr>
        <w:spacing w:beforeLines="40" w:before="96"/>
        <w:ind w:left="0" w:right="612"/>
        <w:jc w:val="center"/>
        <w:rPr>
          <w:rFonts w:cs="Arial"/>
          <w:b/>
          <w:sz w:val="22"/>
          <w:szCs w:val="22"/>
        </w:rPr>
      </w:pPr>
      <w:r w:rsidRPr="00BE4B4A">
        <w:rPr>
          <w:rFonts w:cs="Arial"/>
          <w:b/>
          <w:sz w:val="22"/>
          <w:szCs w:val="22"/>
        </w:rPr>
        <w:lastRenderedPageBreak/>
        <w:t>SPIS TREŚCI PFU-1</w:t>
      </w:r>
    </w:p>
    <w:p w:rsidR="00E6603E" w:rsidRPr="005E45A2" w:rsidRDefault="00E6603E" w:rsidP="00E6603E">
      <w:pPr>
        <w:pStyle w:val="Spistreci1"/>
        <w:rPr>
          <w:rFonts w:ascii="Calibri" w:hAnsi="Calibri" w:cs="Times New Roman"/>
          <w:b w:val="0"/>
          <w:bCs w:val="0"/>
          <w:sz w:val="22"/>
        </w:rPr>
      </w:pPr>
      <w:r w:rsidRPr="00BE4B4A">
        <w:rPr>
          <w:bCs w:val="0"/>
          <w:iCs/>
          <w:caps/>
          <w:smallCaps/>
          <w:sz w:val="22"/>
        </w:rPr>
        <w:fldChar w:fldCharType="begin"/>
      </w:r>
      <w:r w:rsidRPr="00BE4B4A">
        <w:rPr>
          <w:bCs w:val="0"/>
          <w:iCs/>
          <w:caps/>
          <w:smallCaps/>
          <w:sz w:val="22"/>
        </w:rPr>
        <w:instrText xml:space="preserve"> TOC \o "1-4" \h \z \u </w:instrText>
      </w:r>
      <w:r w:rsidRPr="00BE4B4A">
        <w:rPr>
          <w:bCs w:val="0"/>
          <w:iCs/>
          <w:caps/>
          <w:smallCaps/>
          <w:sz w:val="22"/>
        </w:rPr>
        <w:fldChar w:fldCharType="separate"/>
      </w:r>
      <w:hyperlink w:anchor="_Toc8210953" w:history="1">
        <w:r w:rsidRPr="007134D7">
          <w:rPr>
            <w:rStyle w:val="Hipercze"/>
          </w:rPr>
          <w:t>PFU-1 CZĘŚĆ OPISOWA</w:t>
        </w:r>
        <w:r>
          <w:rPr>
            <w:webHidden/>
          </w:rPr>
          <w:tab/>
        </w:r>
        <w:r>
          <w:rPr>
            <w:webHidden/>
          </w:rPr>
          <w:fldChar w:fldCharType="begin"/>
        </w:r>
        <w:r>
          <w:rPr>
            <w:webHidden/>
          </w:rPr>
          <w:instrText xml:space="preserve"> PAGEREF _Toc8210953 \h </w:instrText>
        </w:r>
        <w:r>
          <w:rPr>
            <w:webHidden/>
          </w:rPr>
        </w:r>
        <w:r>
          <w:rPr>
            <w:webHidden/>
          </w:rPr>
          <w:fldChar w:fldCharType="separate"/>
        </w:r>
        <w:r w:rsidR="00692AC8">
          <w:rPr>
            <w:webHidden/>
          </w:rPr>
          <w:t>4</w:t>
        </w:r>
        <w:r>
          <w:rPr>
            <w:webHidden/>
          </w:rPr>
          <w:fldChar w:fldCharType="end"/>
        </w:r>
      </w:hyperlink>
    </w:p>
    <w:p w:rsidR="00E6603E" w:rsidRPr="005E45A2" w:rsidRDefault="00AB3614" w:rsidP="00E6603E">
      <w:pPr>
        <w:pStyle w:val="Spistreci1"/>
        <w:rPr>
          <w:rFonts w:ascii="Calibri" w:hAnsi="Calibri" w:cs="Times New Roman"/>
          <w:b w:val="0"/>
          <w:bCs w:val="0"/>
          <w:sz w:val="22"/>
        </w:rPr>
      </w:pPr>
      <w:hyperlink w:anchor="_Toc8210954" w:history="1">
        <w:r w:rsidR="00E6603E" w:rsidRPr="007134D7">
          <w:rPr>
            <w:rStyle w:val="Hipercze"/>
          </w:rPr>
          <w:t>1</w:t>
        </w:r>
        <w:r w:rsidR="00E6603E" w:rsidRPr="005E45A2">
          <w:rPr>
            <w:rFonts w:ascii="Calibri" w:hAnsi="Calibri" w:cs="Times New Roman"/>
            <w:b w:val="0"/>
            <w:bCs w:val="0"/>
            <w:sz w:val="22"/>
          </w:rPr>
          <w:tab/>
        </w:r>
        <w:r w:rsidR="00E6603E" w:rsidRPr="007134D7">
          <w:rPr>
            <w:rStyle w:val="Hipercze"/>
          </w:rPr>
          <w:t>Opis ogólny przedmiotu zamówienia</w:t>
        </w:r>
        <w:r w:rsidR="00E6603E">
          <w:rPr>
            <w:webHidden/>
          </w:rPr>
          <w:tab/>
        </w:r>
        <w:r w:rsidR="00E6603E">
          <w:rPr>
            <w:webHidden/>
          </w:rPr>
          <w:fldChar w:fldCharType="begin"/>
        </w:r>
        <w:r w:rsidR="00E6603E">
          <w:rPr>
            <w:webHidden/>
          </w:rPr>
          <w:instrText xml:space="preserve"> PAGEREF _Toc8210954 \h </w:instrText>
        </w:r>
        <w:r w:rsidR="00E6603E">
          <w:rPr>
            <w:webHidden/>
          </w:rPr>
        </w:r>
        <w:r w:rsidR="00E6603E">
          <w:rPr>
            <w:webHidden/>
          </w:rPr>
          <w:fldChar w:fldCharType="separate"/>
        </w:r>
        <w:r w:rsidR="00692AC8">
          <w:rPr>
            <w:webHidden/>
          </w:rPr>
          <w:t>4</w:t>
        </w:r>
        <w:r w:rsidR="00E6603E">
          <w:rPr>
            <w:webHidden/>
          </w:rPr>
          <w:fldChar w:fldCharType="end"/>
        </w:r>
      </w:hyperlink>
    </w:p>
    <w:p w:rsidR="00E6603E" w:rsidRPr="005E45A2" w:rsidRDefault="00AB3614" w:rsidP="00E6603E">
      <w:pPr>
        <w:pStyle w:val="Spistreci2"/>
        <w:rPr>
          <w:rFonts w:ascii="Calibri" w:hAnsi="Calibri" w:cs="Times New Roman"/>
          <w:b w:val="0"/>
          <w:bCs w:val="0"/>
          <w:sz w:val="22"/>
          <w:szCs w:val="22"/>
        </w:rPr>
      </w:pPr>
      <w:hyperlink w:anchor="_Toc8210955" w:history="1">
        <w:r w:rsidR="00E6603E" w:rsidRPr="007134D7">
          <w:rPr>
            <w:rStyle w:val="Hipercze"/>
          </w:rPr>
          <w:t>1.1</w:t>
        </w:r>
        <w:r w:rsidR="00E6603E" w:rsidRPr="005E45A2">
          <w:rPr>
            <w:rFonts w:ascii="Calibri" w:hAnsi="Calibri" w:cs="Times New Roman"/>
            <w:b w:val="0"/>
            <w:bCs w:val="0"/>
            <w:sz w:val="22"/>
            <w:szCs w:val="22"/>
          </w:rPr>
          <w:tab/>
        </w:r>
        <w:r w:rsidR="00E6603E" w:rsidRPr="007134D7">
          <w:rPr>
            <w:rStyle w:val="Hipercze"/>
          </w:rPr>
          <w:t>Zakres robót budowlanych – parametry charakterystyczne</w:t>
        </w:r>
        <w:r w:rsidR="00E6603E">
          <w:rPr>
            <w:webHidden/>
          </w:rPr>
          <w:tab/>
        </w:r>
        <w:r w:rsidR="00E6603E">
          <w:rPr>
            <w:webHidden/>
          </w:rPr>
          <w:fldChar w:fldCharType="begin"/>
        </w:r>
        <w:r w:rsidR="00E6603E">
          <w:rPr>
            <w:webHidden/>
          </w:rPr>
          <w:instrText xml:space="preserve"> PAGEREF _Toc8210955 \h </w:instrText>
        </w:r>
        <w:r w:rsidR="00E6603E">
          <w:rPr>
            <w:webHidden/>
          </w:rPr>
        </w:r>
        <w:r w:rsidR="00E6603E">
          <w:rPr>
            <w:webHidden/>
          </w:rPr>
          <w:fldChar w:fldCharType="separate"/>
        </w:r>
        <w:r w:rsidR="00692AC8">
          <w:rPr>
            <w:webHidden/>
          </w:rPr>
          <w:t>4</w:t>
        </w:r>
        <w:r w:rsidR="00E6603E">
          <w:rPr>
            <w:webHidden/>
          </w:rPr>
          <w:fldChar w:fldCharType="end"/>
        </w:r>
      </w:hyperlink>
    </w:p>
    <w:p w:rsidR="00E6603E" w:rsidRPr="005E45A2" w:rsidRDefault="00AB3614" w:rsidP="00E6603E">
      <w:pPr>
        <w:pStyle w:val="Spistreci3"/>
        <w:rPr>
          <w:rFonts w:ascii="Calibri" w:hAnsi="Calibri" w:cs="Times New Roman"/>
          <w:bCs w:val="0"/>
          <w:iCs w:val="0"/>
          <w:sz w:val="22"/>
          <w:szCs w:val="22"/>
        </w:rPr>
      </w:pPr>
      <w:hyperlink w:anchor="_Toc8210956" w:history="1">
        <w:r w:rsidR="00E6603E" w:rsidRPr="007134D7">
          <w:rPr>
            <w:rStyle w:val="Hipercze"/>
          </w:rPr>
          <w:t>1.1.1</w:t>
        </w:r>
        <w:r w:rsidR="00E6603E" w:rsidRPr="005E45A2">
          <w:rPr>
            <w:rFonts w:ascii="Calibri" w:hAnsi="Calibri" w:cs="Times New Roman"/>
            <w:bCs w:val="0"/>
            <w:iCs w:val="0"/>
            <w:sz w:val="22"/>
            <w:szCs w:val="22"/>
          </w:rPr>
          <w:tab/>
        </w:r>
        <w:r w:rsidR="00E6603E" w:rsidRPr="007134D7">
          <w:rPr>
            <w:rStyle w:val="Hipercze"/>
          </w:rPr>
          <w:t>Parametry sieci kanalizacyjnej i wodociągowej przeznaczonej do budowy</w:t>
        </w:r>
        <w:r w:rsidR="00E6603E">
          <w:rPr>
            <w:webHidden/>
          </w:rPr>
          <w:tab/>
        </w:r>
        <w:r w:rsidR="00E6603E">
          <w:rPr>
            <w:webHidden/>
          </w:rPr>
          <w:fldChar w:fldCharType="begin"/>
        </w:r>
        <w:r w:rsidR="00E6603E">
          <w:rPr>
            <w:webHidden/>
          </w:rPr>
          <w:instrText xml:space="preserve"> PAGEREF _Toc8210956 \h </w:instrText>
        </w:r>
        <w:r w:rsidR="00E6603E">
          <w:rPr>
            <w:webHidden/>
          </w:rPr>
        </w:r>
        <w:r w:rsidR="00E6603E">
          <w:rPr>
            <w:webHidden/>
          </w:rPr>
          <w:fldChar w:fldCharType="separate"/>
        </w:r>
        <w:r w:rsidR="00692AC8">
          <w:rPr>
            <w:webHidden/>
          </w:rPr>
          <w:t>8</w:t>
        </w:r>
        <w:r w:rsidR="00E6603E">
          <w:rPr>
            <w:webHidden/>
          </w:rPr>
          <w:fldChar w:fldCharType="end"/>
        </w:r>
      </w:hyperlink>
    </w:p>
    <w:p w:rsidR="00E6603E" w:rsidRPr="005E45A2" w:rsidRDefault="00AB3614" w:rsidP="00E6603E">
      <w:pPr>
        <w:pStyle w:val="Spistreci3"/>
        <w:rPr>
          <w:rFonts w:ascii="Calibri" w:hAnsi="Calibri" w:cs="Times New Roman"/>
          <w:bCs w:val="0"/>
          <w:iCs w:val="0"/>
          <w:sz w:val="22"/>
          <w:szCs w:val="22"/>
        </w:rPr>
      </w:pPr>
      <w:hyperlink w:anchor="_Toc8210957" w:history="1">
        <w:r w:rsidR="00E6603E" w:rsidRPr="007134D7">
          <w:rPr>
            <w:rStyle w:val="Hipercze"/>
          </w:rPr>
          <w:t>1.1.2</w:t>
        </w:r>
        <w:r w:rsidR="00E6603E" w:rsidRPr="005E45A2">
          <w:rPr>
            <w:rFonts w:ascii="Calibri" w:hAnsi="Calibri" w:cs="Times New Roman"/>
            <w:bCs w:val="0"/>
            <w:iCs w:val="0"/>
            <w:sz w:val="22"/>
            <w:szCs w:val="22"/>
          </w:rPr>
          <w:tab/>
        </w:r>
        <w:r w:rsidR="00E6603E" w:rsidRPr="007134D7">
          <w:rPr>
            <w:rStyle w:val="Hipercze"/>
          </w:rPr>
          <w:t>Metody budowy kanalizacji i wodociągu.</w:t>
        </w:r>
        <w:r w:rsidR="00E6603E">
          <w:rPr>
            <w:webHidden/>
          </w:rPr>
          <w:tab/>
        </w:r>
        <w:r w:rsidR="00E6603E">
          <w:rPr>
            <w:webHidden/>
          </w:rPr>
          <w:fldChar w:fldCharType="begin"/>
        </w:r>
        <w:r w:rsidR="00E6603E">
          <w:rPr>
            <w:webHidden/>
          </w:rPr>
          <w:instrText xml:space="preserve"> PAGEREF _Toc8210957 \h </w:instrText>
        </w:r>
        <w:r w:rsidR="00E6603E">
          <w:rPr>
            <w:webHidden/>
          </w:rPr>
        </w:r>
        <w:r w:rsidR="00E6603E">
          <w:rPr>
            <w:webHidden/>
          </w:rPr>
          <w:fldChar w:fldCharType="separate"/>
        </w:r>
        <w:r w:rsidR="00692AC8">
          <w:rPr>
            <w:webHidden/>
          </w:rPr>
          <w:t>8</w:t>
        </w:r>
        <w:r w:rsidR="00E6603E">
          <w:rPr>
            <w:webHidden/>
          </w:rPr>
          <w:fldChar w:fldCharType="end"/>
        </w:r>
      </w:hyperlink>
    </w:p>
    <w:p w:rsidR="00E6603E" w:rsidRPr="005E45A2" w:rsidRDefault="00AB3614" w:rsidP="00E6603E">
      <w:pPr>
        <w:pStyle w:val="Spistreci2"/>
        <w:rPr>
          <w:rFonts w:ascii="Calibri" w:hAnsi="Calibri" w:cs="Times New Roman"/>
          <w:b w:val="0"/>
          <w:bCs w:val="0"/>
          <w:sz w:val="22"/>
          <w:szCs w:val="22"/>
        </w:rPr>
      </w:pPr>
      <w:hyperlink w:anchor="_Toc8210958" w:history="1">
        <w:r w:rsidR="00E6603E" w:rsidRPr="007134D7">
          <w:rPr>
            <w:rStyle w:val="Hipercze"/>
          </w:rPr>
          <w:t>1.2</w:t>
        </w:r>
        <w:r w:rsidR="00E6603E" w:rsidRPr="005E45A2">
          <w:rPr>
            <w:rFonts w:ascii="Calibri" w:hAnsi="Calibri" w:cs="Times New Roman"/>
            <w:b w:val="0"/>
            <w:bCs w:val="0"/>
            <w:sz w:val="22"/>
            <w:szCs w:val="22"/>
          </w:rPr>
          <w:tab/>
        </w:r>
        <w:r w:rsidR="00E6603E" w:rsidRPr="007134D7">
          <w:rPr>
            <w:rStyle w:val="Hipercze"/>
          </w:rPr>
          <w:t>Aktualne uwarunkowania wykonania przedmiotu zamówienia</w:t>
        </w:r>
        <w:r w:rsidR="00E6603E">
          <w:rPr>
            <w:webHidden/>
          </w:rPr>
          <w:tab/>
        </w:r>
        <w:r w:rsidR="00E6603E">
          <w:rPr>
            <w:webHidden/>
          </w:rPr>
          <w:fldChar w:fldCharType="begin"/>
        </w:r>
        <w:r w:rsidR="00E6603E">
          <w:rPr>
            <w:webHidden/>
          </w:rPr>
          <w:instrText xml:space="preserve"> PAGEREF _Toc8210958 \h </w:instrText>
        </w:r>
        <w:r w:rsidR="00E6603E">
          <w:rPr>
            <w:webHidden/>
          </w:rPr>
        </w:r>
        <w:r w:rsidR="00E6603E">
          <w:rPr>
            <w:webHidden/>
          </w:rPr>
          <w:fldChar w:fldCharType="separate"/>
        </w:r>
        <w:r w:rsidR="00692AC8">
          <w:rPr>
            <w:webHidden/>
          </w:rPr>
          <w:t>9</w:t>
        </w:r>
        <w:r w:rsidR="00E6603E">
          <w:rPr>
            <w:webHidden/>
          </w:rPr>
          <w:fldChar w:fldCharType="end"/>
        </w:r>
      </w:hyperlink>
    </w:p>
    <w:p w:rsidR="00E6603E" w:rsidRPr="005E45A2" w:rsidRDefault="00AB3614" w:rsidP="00E6603E">
      <w:pPr>
        <w:pStyle w:val="Spistreci3"/>
        <w:rPr>
          <w:rFonts w:ascii="Calibri" w:hAnsi="Calibri" w:cs="Times New Roman"/>
          <w:bCs w:val="0"/>
          <w:iCs w:val="0"/>
          <w:sz w:val="22"/>
          <w:szCs w:val="22"/>
        </w:rPr>
      </w:pPr>
      <w:hyperlink w:anchor="_Toc8210959" w:history="1">
        <w:r w:rsidR="00E6603E" w:rsidRPr="007134D7">
          <w:rPr>
            <w:rStyle w:val="Hipercze"/>
          </w:rPr>
          <w:t>1.2.1</w:t>
        </w:r>
        <w:r w:rsidR="00E6603E" w:rsidRPr="005E45A2">
          <w:rPr>
            <w:rFonts w:ascii="Calibri" w:hAnsi="Calibri" w:cs="Times New Roman"/>
            <w:bCs w:val="0"/>
            <w:iCs w:val="0"/>
            <w:sz w:val="22"/>
            <w:szCs w:val="22"/>
          </w:rPr>
          <w:tab/>
        </w:r>
        <w:r w:rsidR="00E6603E" w:rsidRPr="007134D7">
          <w:rPr>
            <w:rStyle w:val="Hipercze"/>
          </w:rPr>
          <w:t>Charakterystyka techniczna istniejącego systemu ściekowego</w:t>
        </w:r>
        <w:r w:rsidR="00E6603E">
          <w:rPr>
            <w:webHidden/>
          </w:rPr>
          <w:tab/>
        </w:r>
        <w:r w:rsidR="00E6603E">
          <w:rPr>
            <w:webHidden/>
          </w:rPr>
          <w:fldChar w:fldCharType="begin"/>
        </w:r>
        <w:r w:rsidR="00E6603E">
          <w:rPr>
            <w:webHidden/>
          </w:rPr>
          <w:instrText xml:space="preserve"> PAGEREF _Toc8210959 \h </w:instrText>
        </w:r>
        <w:r w:rsidR="00E6603E">
          <w:rPr>
            <w:webHidden/>
          </w:rPr>
        </w:r>
        <w:r w:rsidR="00E6603E">
          <w:rPr>
            <w:webHidden/>
          </w:rPr>
          <w:fldChar w:fldCharType="separate"/>
        </w:r>
        <w:r w:rsidR="00692AC8">
          <w:rPr>
            <w:webHidden/>
          </w:rPr>
          <w:t>9</w:t>
        </w:r>
        <w:r w:rsidR="00E6603E">
          <w:rPr>
            <w:webHidden/>
          </w:rPr>
          <w:fldChar w:fldCharType="end"/>
        </w:r>
      </w:hyperlink>
    </w:p>
    <w:p w:rsidR="00E6603E" w:rsidRPr="005E45A2" w:rsidRDefault="00AB3614" w:rsidP="00E6603E">
      <w:pPr>
        <w:pStyle w:val="Spistreci3"/>
        <w:rPr>
          <w:rFonts w:ascii="Calibri" w:hAnsi="Calibri" w:cs="Times New Roman"/>
          <w:bCs w:val="0"/>
          <w:iCs w:val="0"/>
          <w:sz w:val="22"/>
          <w:szCs w:val="22"/>
        </w:rPr>
      </w:pPr>
      <w:hyperlink w:anchor="_Toc8210960" w:history="1">
        <w:r w:rsidR="00E6603E" w:rsidRPr="007134D7">
          <w:rPr>
            <w:rStyle w:val="Hipercze"/>
          </w:rPr>
          <w:t>1.2.2</w:t>
        </w:r>
        <w:r w:rsidR="00E6603E" w:rsidRPr="005E45A2">
          <w:rPr>
            <w:rFonts w:ascii="Calibri" w:hAnsi="Calibri" w:cs="Times New Roman"/>
            <w:bCs w:val="0"/>
            <w:iCs w:val="0"/>
            <w:sz w:val="22"/>
            <w:szCs w:val="22"/>
          </w:rPr>
          <w:tab/>
        </w:r>
        <w:r w:rsidR="00E6603E" w:rsidRPr="007134D7">
          <w:rPr>
            <w:rStyle w:val="Hipercze"/>
          </w:rPr>
          <w:t>Parametry ilościowe i jakościowe ścieków w istniejącym systemie</w:t>
        </w:r>
        <w:r w:rsidR="00E6603E">
          <w:rPr>
            <w:webHidden/>
          </w:rPr>
          <w:tab/>
        </w:r>
        <w:r w:rsidR="00E6603E">
          <w:rPr>
            <w:webHidden/>
          </w:rPr>
          <w:fldChar w:fldCharType="begin"/>
        </w:r>
        <w:r w:rsidR="00E6603E">
          <w:rPr>
            <w:webHidden/>
          </w:rPr>
          <w:instrText xml:space="preserve"> PAGEREF _Toc8210960 \h </w:instrText>
        </w:r>
        <w:r w:rsidR="00E6603E">
          <w:rPr>
            <w:webHidden/>
          </w:rPr>
        </w:r>
        <w:r w:rsidR="00E6603E">
          <w:rPr>
            <w:webHidden/>
          </w:rPr>
          <w:fldChar w:fldCharType="separate"/>
        </w:r>
        <w:r w:rsidR="00692AC8">
          <w:rPr>
            <w:webHidden/>
          </w:rPr>
          <w:t>12</w:t>
        </w:r>
        <w:r w:rsidR="00E6603E">
          <w:rPr>
            <w:webHidden/>
          </w:rPr>
          <w:fldChar w:fldCharType="end"/>
        </w:r>
      </w:hyperlink>
    </w:p>
    <w:p w:rsidR="00E6603E" w:rsidRPr="005E45A2" w:rsidRDefault="00AB3614" w:rsidP="00E6603E">
      <w:pPr>
        <w:pStyle w:val="Spistreci3"/>
        <w:rPr>
          <w:rFonts w:ascii="Calibri" w:hAnsi="Calibri" w:cs="Times New Roman"/>
          <w:bCs w:val="0"/>
          <w:iCs w:val="0"/>
          <w:sz w:val="22"/>
          <w:szCs w:val="22"/>
        </w:rPr>
      </w:pPr>
      <w:hyperlink w:anchor="_Toc8210961" w:history="1">
        <w:r w:rsidR="00E6603E" w:rsidRPr="007134D7">
          <w:rPr>
            <w:rStyle w:val="Hipercze"/>
          </w:rPr>
          <w:t>1.2.3</w:t>
        </w:r>
        <w:r w:rsidR="00E6603E" w:rsidRPr="005E45A2">
          <w:rPr>
            <w:rFonts w:ascii="Calibri" w:hAnsi="Calibri" w:cs="Times New Roman"/>
            <w:bCs w:val="0"/>
            <w:iCs w:val="0"/>
            <w:sz w:val="22"/>
            <w:szCs w:val="22"/>
          </w:rPr>
          <w:tab/>
        </w:r>
        <w:r w:rsidR="00E6603E" w:rsidRPr="007134D7">
          <w:rPr>
            <w:rStyle w:val="Hipercze"/>
          </w:rPr>
          <w:t>Bilans ilości ścieków</w:t>
        </w:r>
        <w:r w:rsidR="00E6603E">
          <w:rPr>
            <w:webHidden/>
          </w:rPr>
          <w:tab/>
        </w:r>
        <w:r w:rsidR="00E6603E">
          <w:rPr>
            <w:webHidden/>
          </w:rPr>
          <w:fldChar w:fldCharType="begin"/>
        </w:r>
        <w:r w:rsidR="00E6603E">
          <w:rPr>
            <w:webHidden/>
          </w:rPr>
          <w:instrText xml:space="preserve"> PAGEREF _Toc8210961 \h </w:instrText>
        </w:r>
        <w:r w:rsidR="00E6603E">
          <w:rPr>
            <w:webHidden/>
          </w:rPr>
        </w:r>
        <w:r w:rsidR="00E6603E">
          <w:rPr>
            <w:webHidden/>
          </w:rPr>
          <w:fldChar w:fldCharType="separate"/>
        </w:r>
        <w:r w:rsidR="00692AC8">
          <w:rPr>
            <w:webHidden/>
          </w:rPr>
          <w:t>13</w:t>
        </w:r>
        <w:r w:rsidR="00E6603E">
          <w:rPr>
            <w:webHidden/>
          </w:rPr>
          <w:fldChar w:fldCharType="end"/>
        </w:r>
      </w:hyperlink>
    </w:p>
    <w:p w:rsidR="00E6603E" w:rsidRPr="005E45A2" w:rsidRDefault="00AB3614" w:rsidP="00E6603E">
      <w:pPr>
        <w:pStyle w:val="Spistreci3"/>
        <w:rPr>
          <w:rFonts w:ascii="Calibri" w:hAnsi="Calibri" w:cs="Times New Roman"/>
          <w:bCs w:val="0"/>
          <w:iCs w:val="0"/>
          <w:sz w:val="22"/>
          <w:szCs w:val="22"/>
        </w:rPr>
      </w:pPr>
      <w:hyperlink w:anchor="_Toc8210962" w:history="1">
        <w:r w:rsidR="00E6603E" w:rsidRPr="007134D7">
          <w:rPr>
            <w:rStyle w:val="Hipercze"/>
          </w:rPr>
          <w:t>1.2.4</w:t>
        </w:r>
        <w:r w:rsidR="00E6603E" w:rsidRPr="005E45A2">
          <w:rPr>
            <w:rFonts w:ascii="Calibri" w:hAnsi="Calibri" w:cs="Times New Roman"/>
            <w:bCs w:val="0"/>
            <w:iCs w:val="0"/>
            <w:sz w:val="22"/>
            <w:szCs w:val="22"/>
          </w:rPr>
          <w:tab/>
        </w:r>
        <w:r w:rsidR="00E6603E" w:rsidRPr="007134D7">
          <w:rPr>
            <w:rStyle w:val="Hipercze"/>
          </w:rPr>
          <w:t>Charakterystyka systemu wodociągowego</w:t>
        </w:r>
        <w:r w:rsidR="00E6603E">
          <w:rPr>
            <w:webHidden/>
          </w:rPr>
          <w:tab/>
        </w:r>
        <w:r w:rsidR="00E6603E">
          <w:rPr>
            <w:webHidden/>
          </w:rPr>
          <w:fldChar w:fldCharType="begin"/>
        </w:r>
        <w:r w:rsidR="00E6603E">
          <w:rPr>
            <w:webHidden/>
          </w:rPr>
          <w:instrText xml:space="preserve"> PAGEREF _Toc8210962 \h </w:instrText>
        </w:r>
        <w:r w:rsidR="00E6603E">
          <w:rPr>
            <w:webHidden/>
          </w:rPr>
        </w:r>
        <w:r w:rsidR="00E6603E">
          <w:rPr>
            <w:webHidden/>
          </w:rPr>
          <w:fldChar w:fldCharType="separate"/>
        </w:r>
        <w:r w:rsidR="00692AC8">
          <w:rPr>
            <w:webHidden/>
          </w:rPr>
          <w:t>14</w:t>
        </w:r>
        <w:r w:rsidR="00E6603E">
          <w:rPr>
            <w:webHidden/>
          </w:rPr>
          <w:fldChar w:fldCharType="end"/>
        </w:r>
      </w:hyperlink>
    </w:p>
    <w:p w:rsidR="00E6603E" w:rsidRPr="005E45A2" w:rsidRDefault="00AB3614" w:rsidP="00E6603E">
      <w:pPr>
        <w:pStyle w:val="Spistreci3"/>
        <w:rPr>
          <w:rFonts w:ascii="Calibri" w:hAnsi="Calibri" w:cs="Times New Roman"/>
          <w:bCs w:val="0"/>
          <w:iCs w:val="0"/>
          <w:sz w:val="22"/>
          <w:szCs w:val="22"/>
        </w:rPr>
      </w:pPr>
      <w:hyperlink w:anchor="_Toc8210963" w:history="1">
        <w:r w:rsidR="00E6603E" w:rsidRPr="007134D7">
          <w:rPr>
            <w:rStyle w:val="Hipercze"/>
          </w:rPr>
          <w:t>1.2.5</w:t>
        </w:r>
        <w:r w:rsidR="00E6603E" w:rsidRPr="005E45A2">
          <w:rPr>
            <w:rFonts w:ascii="Calibri" w:hAnsi="Calibri" w:cs="Times New Roman"/>
            <w:bCs w:val="0"/>
            <w:iCs w:val="0"/>
            <w:sz w:val="22"/>
            <w:szCs w:val="22"/>
          </w:rPr>
          <w:tab/>
        </w:r>
        <w:r w:rsidR="00E6603E" w:rsidRPr="007134D7">
          <w:rPr>
            <w:rStyle w:val="Hipercze"/>
          </w:rPr>
          <w:t>Bilans wody</w:t>
        </w:r>
        <w:r w:rsidR="00E6603E">
          <w:rPr>
            <w:webHidden/>
          </w:rPr>
          <w:tab/>
        </w:r>
        <w:r w:rsidR="00E6603E">
          <w:rPr>
            <w:webHidden/>
          </w:rPr>
          <w:fldChar w:fldCharType="begin"/>
        </w:r>
        <w:r w:rsidR="00E6603E">
          <w:rPr>
            <w:webHidden/>
          </w:rPr>
          <w:instrText xml:space="preserve"> PAGEREF _Toc8210963 \h </w:instrText>
        </w:r>
        <w:r w:rsidR="00E6603E">
          <w:rPr>
            <w:webHidden/>
          </w:rPr>
        </w:r>
        <w:r w:rsidR="00E6603E">
          <w:rPr>
            <w:webHidden/>
          </w:rPr>
          <w:fldChar w:fldCharType="separate"/>
        </w:r>
        <w:r w:rsidR="00692AC8">
          <w:rPr>
            <w:webHidden/>
          </w:rPr>
          <w:t>17</w:t>
        </w:r>
        <w:r w:rsidR="00E6603E">
          <w:rPr>
            <w:webHidden/>
          </w:rPr>
          <w:fldChar w:fldCharType="end"/>
        </w:r>
      </w:hyperlink>
    </w:p>
    <w:p w:rsidR="00E6603E" w:rsidRPr="005E45A2" w:rsidRDefault="00AB3614" w:rsidP="00E6603E">
      <w:pPr>
        <w:pStyle w:val="Spistreci3"/>
        <w:rPr>
          <w:rFonts w:ascii="Calibri" w:hAnsi="Calibri" w:cs="Times New Roman"/>
          <w:bCs w:val="0"/>
          <w:iCs w:val="0"/>
          <w:sz w:val="22"/>
          <w:szCs w:val="22"/>
        </w:rPr>
      </w:pPr>
      <w:hyperlink w:anchor="_Toc8210964" w:history="1">
        <w:r w:rsidR="00E6603E" w:rsidRPr="007134D7">
          <w:rPr>
            <w:rStyle w:val="Hipercze"/>
          </w:rPr>
          <w:t>1.2.6</w:t>
        </w:r>
        <w:r w:rsidR="00E6603E" w:rsidRPr="005E45A2">
          <w:rPr>
            <w:rFonts w:ascii="Calibri" w:hAnsi="Calibri" w:cs="Times New Roman"/>
            <w:bCs w:val="0"/>
            <w:iCs w:val="0"/>
            <w:sz w:val="22"/>
            <w:szCs w:val="22"/>
          </w:rPr>
          <w:tab/>
        </w:r>
        <w:r w:rsidR="00E6603E" w:rsidRPr="007134D7">
          <w:rPr>
            <w:rStyle w:val="Hipercze"/>
          </w:rPr>
          <w:t>Dostępność Terenu Budowy</w:t>
        </w:r>
        <w:r w:rsidR="00E6603E">
          <w:rPr>
            <w:webHidden/>
          </w:rPr>
          <w:tab/>
        </w:r>
        <w:r w:rsidR="00E6603E">
          <w:rPr>
            <w:webHidden/>
          </w:rPr>
          <w:fldChar w:fldCharType="begin"/>
        </w:r>
        <w:r w:rsidR="00E6603E">
          <w:rPr>
            <w:webHidden/>
          </w:rPr>
          <w:instrText xml:space="preserve"> PAGEREF _Toc8210964 \h </w:instrText>
        </w:r>
        <w:r w:rsidR="00E6603E">
          <w:rPr>
            <w:webHidden/>
          </w:rPr>
        </w:r>
        <w:r w:rsidR="00E6603E">
          <w:rPr>
            <w:webHidden/>
          </w:rPr>
          <w:fldChar w:fldCharType="separate"/>
        </w:r>
        <w:r w:rsidR="00692AC8">
          <w:rPr>
            <w:webHidden/>
          </w:rPr>
          <w:t>22</w:t>
        </w:r>
        <w:r w:rsidR="00E6603E">
          <w:rPr>
            <w:webHidden/>
          </w:rPr>
          <w:fldChar w:fldCharType="end"/>
        </w:r>
      </w:hyperlink>
    </w:p>
    <w:p w:rsidR="00E6603E" w:rsidRPr="005E45A2" w:rsidRDefault="00AB3614" w:rsidP="00E6603E">
      <w:pPr>
        <w:pStyle w:val="Spistreci3"/>
        <w:rPr>
          <w:rFonts w:ascii="Calibri" w:hAnsi="Calibri" w:cs="Times New Roman"/>
          <w:bCs w:val="0"/>
          <w:iCs w:val="0"/>
          <w:sz w:val="22"/>
          <w:szCs w:val="22"/>
        </w:rPr>
      </w:pPr>
      <w:hyperlink w:anchor="_Toc8210965" w:history="1">
        <w:r w:rsidR="00E6603E" w:rsidRPr="007134D7">
          <w:rPr>
            <w:rStyle w:val="Hipercze"/>
          </w:rPr>
          <w:t>1.2.7</w:t>
        </w:r>
        <w:r w:rsidR="00E6603E" w:rsidRPr="005E45A2">
          <w:rPr>
            <w:rFonts w:ascii="Calibri" w:hAnsi="Calibri" w:cs="Times New Roman"/>
            <w:bCs w:val="0"/>
            <w:iCs w:val="0"/>
            <w:sz w:val="22"/>
            <w:szCs w:val="22"/>
          </w:rPr>
          <w:tab/>
        </w:r>
        <w:r w:rsidR="00E6603E" w:rsidRPr="007134D7">
          <w:rPr>
            <w:rStyle w:val="Hipercze"/>
          </w:rPr>
          <w:t>Kolejność wykonywania Robót</w:t>
        </w:r>
        <w:r w:rsidR="00E6603E">
          <w:rPr>
            <w:webHidden/>
          </w:rPr>
          <w:tab/>
        </w:r>
        <w:r w:rsidR="00E6603E">
          <w:rPr>
            <w:webHidden/>
          </w:rPr>
          <w:fldChar w:fldCharType="begin"/>
        </w:r>
        <w:r w:rsidR="00E6603E">
          <w:rPr>
            <w:webHidden/>
          </w:rPr>
          <w:instrText xml:space="preserve"> PAGEREF _Toc8210965 \h </w:instrText>
        </w:r>
        <w:r w:rsidR="00E6603E">
          <w:rPr>
            <w:webHidden/>
          </w:rPr>
        </w:r>
        <w:r w:rsidR="00E6603E">
          <w:rPr>
            <w:webHidden/>
          </w:rPr>
          <w:fldChar w:fldCharType="separate"/>
        </w:r>
        <w:r w:rsidR="00692AC8">
          <w:rPr>
            <w:webHidden/>
          </w:rPr>
          <w:t>22</w:t>
        </w:r>
        <w:r w:rsidR="00E6603E">
          <w:rPr>
            <w:webHidden/>
          </w:rPr>
          <w:fldChar w:fldCharType="end"/>
        </w:r>
      </w:hyperlink>
    </w:p>
    <w:p w:rsidR="00E6603E" w:rsidRPr="005E45A2" w:rsidRDefault="00AB3614" w:rsidP="00E6603E">
      <w:pPr>
        <w:pStyle w:val="Spistreci3"/>
        <w:rPr>
          <w:rFonts w:ascii="Calibri" w:hAnsi="Calibri" w:cs="Times New Roman"/>
          <w:bCs w:val="0"/>
          <w:iCs w:val="0"/>
          <w:sz w:val="22"/>
          <w:szCs w:val="22"/>
        </w:rPr>
      </w:pPr>
      <w:hyperlink w:anchor="_Toc8210966" w:history="1">
        <w:r w:rsidR="00E6603E" w:rsidRPr="007134D7">
          <w:rPr>
            <w:rStyle w:val="Hipercze"/>
          </w:rPr>
          <w:t>1.2.8</w:t>
        </w:r>
        <w:r w:rsidR="00E6603E" w:rsidRPr="005E45A2">
          <w:rPr>
            <w:rFonts w:ascii="Calibri" w:hAnsi="Calibri" w:cs="Times New Roman"/>
            <w:bCs w:val="0"/>
            <w:iCs w:val="0"/>
            <w:sz w:val="22"/>
            <w:szCs w:val="22"/>
          </w:rPr>
          <w:tab/>
        </w:r>
        <w:r w:rsidR="00E6603E" w:rsidRPr="007134D7">
          <w:rPr>
            <w:rStyle w:val="Hipercze"/>
          </w:rPr>
          <w:t>Zapewnienie ciągłości pracy systemu kanalizacyjnego i wodociągowego.</w:t>
        </w:r>
        <w:r w:rsidR="00E6603E">
          <w:rPr>
            <w:webHidden/>
          </w:rPr>
          <w:tab/>
        </w:r>
        <w:r w:rsidR="00E6603E">
          <w:rPr>
            <w:webHidden/>
          </w:rPr>
          <w:fldChar w:fldCharType="begin"/>
        </w:r>
        <w:r w:rsidR="00E6603E">
          <w:rPr>
            <w:webHidden/>
          </w:rPr>
          <w:instrText xml:space="preserve"> PAGEREF _Toc8210966 \h </w:instrText>
        </w:r>
        <w:r w:rsidR="00E6603E">
          <w:rPr>
            <w:webHidden/>
          </w:rPr>
        </w:r>
        <w:r w:rsidR="00E6603E">
          <w:rPr>
            <w:webHidden/>
          </w:rPr>
          <w:fldChar w:fldCharType="separate"/>
        </w:r>
        <w:r w:rsidR="00692AC8">
          <w:rPr>
            <w:webHidden/>
          </w:rPr>
          <w:t>22</w:t>
        </w:r>
        <w:r w:rsidR="00E6603E">
          <w:rPr>
            <w:webHidden/>
          </w:rPr>
          <w:fldChar w:fldCharType="end"/>
        </w:r>
      </w:hyperlink>
    </w:p>
    <w:p w:rsidR="00E6603E" w:rsidRPr="005E45A2" w:rsidRDefault="00AB3614" w:rsidP="00E6603E">
      <w:pPr>
        <w:pStyle w:val="Spistreci3"/>
        <w:rPr>
          <w:rFonts w:ascii="Calibri" w:hAnsi="Calibri" w:cs="Times New Roman"/>
          <w:bCs w:val="0"/>
          <w:iCs w:val="0"/>
          <w:sz w:val="22"/>
          <w:szCs w:val="22"/>
        </w:rPr>
      </w:pPr>
      <w:hyperlink w:anchor="_Toc8210967" w:history="1">
        <w:r w:rsidR="00E6603E" w:rsidRPr="007134D7">
          <w:rPr>
            <w:rStyle w:val="Hipercze"/>
          </w:rPr>
          <w:t>1.2.9</w:t>
        </w:r>
        <w:r w:rsidR="00E6603E" w:rsidRPr="005E45A2">
          <w:rPr>
            <w:rFonts w:ascii="Calibri" w:hAnsi="Calibri" w:cs="Times New Roman"/>
            <w:bCs w:val="0"/>
            <w:iCs w:val="0"/>
            <w:sz w:val="22"/>
            <w:szCs w:val="22"/>
          </w:rPr>
          <w:tab/>
        </w:r>
        <w:r w:rsidR="00E6603E" w:rsidRPr="007134D7">
          <w:rPr>
            <w:rStyle w:val="Hipercze"/>
          </w:rPr>
          <w:t>Zajęcie pasa drogowego</w:t>
        </w:r>
        <w:r w:rsidR="00E6603E">
          <w:rPr>
            <w:webHidden/>
          </w:rPr>
          <w:tab/>
        </w:r>
        <w:r w:rsidR="00E6603E">
          <w:rPr>
            <w:webHidden/>
          </w:rPr>
          <w:fldChar w:fldCharType="begin"/>
        </w:r>
        <w:r w:rsidR="00E6603E">
          <w:rPr>
            <w:webHidden/>
          </w:rPr>
          <w:instrText xml:space="preserve"> PAGEREF _Toc8210967 \h </w:instrText>
        </w:r>
        <w:r w:rsidR="00E6603E">
          <w:rPr>
            <w:webHidden/>
          </w:rPr>
        </w:r>
        <w:r w:rsidR="00E6603E">
          <w:rPr>
            <w:webHidden/>
          </w:rPr>
          <w:fldChar w:fldCharType="separate"/>
        </w:r>
        <w:r w:rsidR="00692AC8">
          <w:rPr>
            <w:webHidden/>
          </w:rPr>
          <w:t>22</w:t>
        </w:r>
        <w:r w:rsidR="00E6603E">
          <w:rPr>
            <w:webHidden/>
          </w:rPr>
          <w:fldChar w:fldCharType="end"/>
        </w:r>
      </w:hyperlink>
    </w:p>
    <w:p w:rsidR="00E6603E" w:rsidRPr="005E45A2" w:rsidRDefault="00AB3614" w:rsidP="00E6603E">
      <w:pPr>
        <w:pStyle w:val="Spistreci3"/>
        <w:rPr>
          <w:rFonts w:ascii="Calibri" w:hAnsi="Calibri" w:cs="Times New Roman"/>
          <w:bCs w:val="0"/>
          <w:iCs w:val="0"/>
          <w:sz w:val="22"/>
          <w:szCs w:val="22"/>
        </w:rPr>
      </w:pPr>
      <w:hyperlink w:anchor="_Toc8210968" w:history="1">
        <w:r w:rsidR="00E6603E" w:rsidRPr="007134D7">
          <w:rPr>
            <w:rStyle w:val="Hipercze"/>
          </w:rPr>
          <w:t>1.2.10</w:t>
        </w:r>
        <w:r w:rsidR="00E6603E" w:rsidRPr="005E45A2">
          <w:rPr>
            <w:rFonts w:ascii="Calibri" w:hAnsi="Calibri" w:cs="Times New Roman"/>
            <w:bCs w:val="0"/>
            <w:iCs w:val="0"/>
            <w:sz w:val="22"/>
            <w:szCs w:val="22"/>
          </w:rPr>
          <w:tab/>
        </w:r>
        <w:r w:rsidR="00E6603E" w:rsidRPr="007134D7">
          <w:rPr>
            <w:rStyle w:val="Hipercze"/>
          </w:rPr>
          <w:t>Wycinka drzew</w:t>
        </w:r>
        <w:r w:rsidR="00E6603E">
          <w:rPr>
            <w:webHidden/>
          </w:rPr>
          <w:tab/>
        </w:r>
        <w:r w:rsidR="00E6603E">
          <w:rPr>
            <w:webHidden/>
          </w:rPr>
          <w:fldChar w:fldCharType="begin"/>
        </w:r>
        <w:r w:rsidR="00E6603E">
          <w:rPr>
            <w:webHidden/>
          </w:rPr>
          <w:instrText xml:space="preserve"> PAGEREF _Toc8210968 \h </w:instrText>
        </w:r>
        <w:r w:rsidR="00E6603E">
          <w:rPr>
            <w:webHidden/>
          </w:rPr>
        </w:r>
        <w:r w:rsidR="00E6603E">
          <w:rPr>
            <w:webHidden/>
          </w:rPr>
          <w:fldChar w:fldCharType="separate"/>
        </w:r>
        <w:r w:rsidR="00692AC8">
          <w:rPr>
            <w:webHidden/>
          </w:rPr>
          <w:t>23</w:t>
        </w:r>
        <w:r w:rsidR="00E6603E">
          <w:rPr>
            <w:webHidden/>
          </w:rPr>
          <w:fldChar w:fldCharType="end"/>
        </w:r>
      </w:hyperlink>
    </w:p>
    <w:p w:rsidR="00E6603E" w:rsidRPr="005E45A2" w:rsidRDefault="00AB3614" w:rsidP="00E6603E">
      <w:pPr>
        <w:pStyle w:val="Spistreci3"/>
        <w:rPr>
          <w:rFonts w:ascii="Calibri" w:hAnsi="Calibri" w:cs="Times New Roman"/>
          <w:bCs w:val="0"/>
          <w:iCs w:val="0"/>
          <w:sz w:val="22"/>
          <w:szCs w:val="22"/>
        </w:rPr>
      </w:pPr>
      <w:hyperlink w:anchor="_Toc8210969" w:history="1">
        <w:r w:rsidR="00E6603E" w:rsidRPr="007134D7">
          <w:rPr>
            <w:rStyle w:val="Hipercze"/>
          </w:rPr>
          <w:t>1.2.11</w:t>
        </w:r>
        <w:r w:rsidR="00E6603E" w:rsidRPr="005E45A2">
          <w:rPr>
            <w:rFonts w:ascii="Calibri" w:hAnsi="Calibri" w:cs="Times New Roman"/>
            <w:bCs w:val="0"/>
            <w:iCs w:val="0"/>
            <w:sz w:val="22"/>
            <w:szCs w:val="22"/>
          </w:rPr>
          <w:tab/>
        </w:r>
        <w:r w:rsidR="00E6603E" w:rsidRPr="007134D7">
          <w:rPr>
            <w:rStyle w:val="Hipercze"/>
          </w:rPr>
          <w:t>Utylizacja odpadów.</w:t>
        </w:r>
        <w:r w:rsidR="00E6603E">
          <w:rPr>
            <w:webHidden/>
          </w:rPr>
          <w:tab/>
        </w:r>
        <w:r w:rsidR="00E6603E">
          <w:rPr>
            <w:webHidden/>
          </w:rPr>
          <w:fldChar w:fldCharType="begin"/>
        </w:r>
        <w:r w:rsidR="00E6603E">
          <w:rPr>
            <w:webHidden/>
          </w:rPr>
          <w:instrText xml:space="preserve"> PAGEREF _Toc8210969 \h </w:instrText>
        </w:r>
        <w:r w:rsidR="00E6603E">
          <w:rPr>
            <w:webHidden/>
          </w:rPr>
        </w:r>
        <w:r w:rsidR="00E6603E">
          <w:rPr>
            <w:webHidden/>
          </w:rPr>
          <w:fldChar w:fldCharType="separate"/>
        </w:r>
        <w:r w:rsidR="00692AC8">
          <w:rPr>
            <w:webHidden/>
          </w:rPr>
          <w:t>23</w:t>
        </w:r>
        <w:r w:rsidR="00E6603E">
          <w:rPr>
            <w:webHidden/>
          </w:rPr>
          <w:fldChar w:fldCharType="end"/>
        </w:r>
      </w:hyperlink>
    </w:p>
    <w:p w:rsidR="00E6603E" w:rsidRPr="005E45A2" w:rsidRDefault="00AB3614" w:rsidP="00E6603E">
      <w:pPr>
        <w:pStyle w:val="Spistreci3"/>
        <w:rPr>
          <w:rFonts w:ascii="Calibri" w:hAnsi="Calibri" w:cs="Times New Roman"/>
          <w:bCs w:val="0"/>
          <w:iCs w:val="0"/>
          <w:sz w:val="22"/>
          <w:szCs w:val="22"/>
        </w:rPr>
      </w:pPr>
      <w:hyperlink w:anchor="_Toc8210970" w:history="1">
        <w:r w:rsidR="00E6603E" w:rsidRPr="007134D7">
          <w:rPr>
            <w:rStyle w:val="Hipercze"/>
          </w:rPr>
          <w:t>1.2.12</w:t>
        </w:r>
        <w:r w:rsidR="00E6603E" w:rsidRPr="005E45A2">
          <w:rPr>
            <w:rFonts w:ascii="Calibri" w:hAnsi="Calibri" w:cs="Times New Roman"/>
            <w:bCs w:val="0"/>
            <w:iCs w:val="0"/>
            <w:sz w:val="22"/>
            <w:szCs w:val="22"/>
          </w:rPr>
          <w:tab/>
        </w:r>
        <w:r w:rsidR="00E6603E" w:rsidRPr="007134D7">
          <w:rPr>
            <w:rStyle w:val="Hipercze"/>
          </w:rPr>
          <w:t>Wymagania dot. ochrony zabytków</w:t>
        </w:r>
        <w:r w:rsidR="00E6603E">
          <w:rPr>
            <w:webHidden/>
          </w:rPr>
          <w:tab/>
        </w:r>
        <w:r w:rsidR="00E6603E">
          <w:rPr>
            <w:webHidden/>
          </w:rPr>
          <w:fldChar w:fldCharType="begin"/>
        </w:r>
        <w:r w:rsidR="00E6603E">
          <w:rPr>
            <w:webHidden/>
          </w:rPr>
          <w:instrText xml:space="preserve"> PAGEREF _Toc8210970 \h </w:instrText>
        </w:r>
        <w:r w:rsidR="00E6603E">
          <w:rPr>
            <w:webHidden/>
          </w:rPr>
        </w:r>
        <w:r w:rsidR="00E6603E">
          <w:rPr>
            <w:webHidden/>
          </w:rPr>
          <w:fldChar w:fldCharType="separate"/>
        </w:r>
        <w:r w:rsidR="00692AC8">
          <w:rPr>
            <w:webHidden/>
          </w:rPr>
          <w:t>24</w:t>
        </w:r>
        <w:r w:rsidR="00E6603E">
          <w:rPr>
            <w:webHidden/>
          </w:rPr>
          <w:fldChar w:fldCharType="end"/>
        </w:r>
      </w:hyperlink>
    </w:p>
    <w:p w:rsidR="00E6603E" w:rsidRPr="005E45A2" w:rsidRDefault="00AB3614" w:rsidP="00E6603E">
      <w:pPr>
        <w:pStyle w:val="Spistreci3"/>
        <w:rPr>
          <w:rFonts w:ascii="Calibri" w:hAnsi="Calibri" w:cs="Times New Roman"/>
          <w:bCs w:val="0"/>
          <w:iCs w:val="0"/>
          <w:sz w:val="22"/>
          <w:szCs w:val="22"/>
        </w:rPr>
      </w:pPr>
      <w:hyperlink w:anchor="_Toc8210971" w:history="1">
        <w:r w:rsidR="00E6603E" w:rsidRPr="007134D7">
          <w:rPr>
            <w:rStyle w:val="Hipercze"/>
          </w:rPr>
          <w:t>1.2.13</w:t>
        </w:r>
        <w:r w:rsidR="00E6603E" w:rsidRPr="005E45A2">
          <w:rPr>
            <w:rFonts w:ascii="Calibri" w:hAnsi="Calibri" w:cs="Times New Roman"/>
            <w:bCs w:val="0"/>
            <w:iCs w:val="0"/>
            <w:sz w:val="22"/>
            <w:szCs w:val="22"/>
          </w:rPr>
          <w:tab/>
        </w:r>
        <w:r w:rsidR="00E6603E" w:rsidRPr="007134D7">
          <w:rPr>
            <w:rStyle w:val="Hipercze"/>
          </w:rPr>
          <w:t>Wpływ przedsięwzięcia na środowisko</w:t>
        </w:r>
        <w:r w:rsidR="00E6603E">
          <w:rPr>
            <w:webHidden/>
          </w:rPr>
          <w:tab/>
        </w:r>
        <w:r w:rsidR="00E6603E">
          <w:rPr>
            <w:webHidden/>
          </w:rPr>
          <w:fldChar w:fldCharType="begin"/>
        </w:r>
        <w:r w:rsidR="00E6603E">
          <w:rPr>
            <w:webHidden/>
          </w:rPr>
          <w:instrText xml:space="preserve"> PAGEREF _Toc8210971 \h </w:instrText>
        </w:r>
        <w:r w:rsidR="00E6603E">
          <w:rPr>
            <w:webHidden/>
          </w:rPr>
        </w:r>
        <w:r w:rsidR="00E6603E">
          <w:rPr>
            <w:webHidden/>
          </w:rPr>
          <w:fldChar w:fldCharType="separate"/>
        </w:r>
        <w:r w:rsidR="00692AC8">
          <w:rPr>
            <w:webHidden/>
          </w:rPr>
          <w:t>24</w:t>
        </w:r>
        <w:r w:rsidR="00E6603E">
          <w:rPr>
            <w:webHidden/>
          </w:rPr>
          <w:fldChar w:fldCharType="end"/>
        </w:r>
      </w:hyperlink>
    </w:p>
    <w:p w:rsidR="00E6603E" w:rsidRPr="005E45A2" w:rsidRDefault="00AB3614" w:rsidP="00E6603E">
      <w:pPr>
        <w:pStyle w:val="Spistreci2"/>
        <w:rPr>
          <w:rFonts w:ascii="Calibri" w:hAnsi="Calibri" w:cs="Times New Roman"/>
          <w:b w:val="0"/>
          <w:bCs w:val="0"/>
          <w:sz w:val="22"/>
          <w:szCs w:val="22"/>
        </w:rPr>
      </w:pPr>
      <w:hyperlink w:anchor="_Toc8210972" w:history="1">
        <w:r w:rsidR="00E6603E" w:rsidRPr="007134D7">
          <w:rPr>
            <w:rStyle w:val="Hipercze"/>
          </w:rPr>
          <w:t>1.3</w:t>
        </w:r>
        <w:r w:rsidR="00E6603E" w:rsidRPr="005E45A2">
          <w:rPr>
            <w:rFonts w:ascii="Calibri" w:hAnsi="Calibri" w:cs="Times New Roman"/>
            <w:b w:val="0"/>
            <w:bCs w:val="0"/>
            <w:sz w:val="22"/>
            <w:szCs w:val="22"/>
          </w:rPr>
          <w:tab/>
        </w:r>
        <w:r w:rsidR="00E6603E" w:rsidRPr="007134D7">
          <w:rPr>
            <w:rStyle w:val="Hipercze"/>
          </w:rPr>
          <w:t>Ogólne właściwości funkcjonalno – użytkowe</w:t>
        </w:r>
        <w:r w:rsidR="00E6603E">
          <w:rPr>
            <w:webHidden/>
          </w:rPr>
          <w:tab/>
        </w:r>
        <w:r w:rsidR="00E6603E">
          <w:rPr>
            <w:webHidden/>
          </w:rPr>
          <w:fldChar w:fldCharType="begin"/>
        </w:r>
        <w:r w:rsidR="00E6603E">
          <w:rPr>
            <w:webHidden/>
          </w:rPr>
          <w:instrText xml:space="preserve"> PAGEREF _Toc8210972 \h </w:instrText>
        </w:r>
        <w:r w:rsidR="00E6603E">
          <w:rPr>
            <w:webHidden/>
          </w:rPr>
        </w:r>
        <w:r w:rsidR="00E6603E">
          <w:rPr>
            <w:webHidden/>
          </w:rPr>
          <w:fldChar w:fldCharType="separate"/>
        </w:r>
        <w:r w:rsidR="00692AC8">
          <w:rPr>
            <w:webHidden/>
          </w:rPr>
          <w:t>25</w:t>
        </w:r>
        <w:r w:rsidR="00E6603E">
          <w:rPr>
            <w:webHidden/>
          </w:rPr>
          <w:fldChar w:fldCharType="end"/>
        </w:r>
      </w:hyperlink>
    </w:p>
    <w:p w:rsidR="00E6603E" w:rsidRPr="005E45A2" w:rsidRDefault="00AB3614" w:rsidP="00E6603E">
      <w:pPr>
        <w:pStyle w:val="Spistreci3"/>
        <w:rPr>
          <w:rFonts w:ascii="Calibri" w:hAnsi="Calibri" w:cs="Times New Roman"/>
          <w:bCs w:val="0"/>
          <w:iCs w:val="0"/>
          <w:sz w:val="22"/>
          <w:szCs w:val="22"/>
        </w:rPr>
      </w:pPr>
      <w:hyperlink w:anchor="_Toc8210973" w:history="1">
        <w:r w:rsidR="00E6603E" w:rsidRPr="007134D7">
          <w:rPr>
            <w:rStyle w:val="Hipercze"/>
          </w:rPr>
          <w:t>1.3.1</w:t>
        </w:r>
        <w:r w:rsidR="00E6603E" w:rsidRPr="005E45A2">
          <w:rPr>
            <w:rFonts w:ascii="Calibri" w:hAnsi="Calibri" w:cs="Times New Roman"/>
            <w:bCs w:val="0"/>
            <w:iCs w:val="0"/>
            <w:sz w:val="22"/>
            <w:szCs w:val="22"/>
          </w:rPr>
          <w:tab/>
        </w:r>
        <w:r w:rsidR="00E6603E" w:rsidRPr="007134D7">
          <w:rPr>
            <w:rStyle w:val="Hipercze"/>
          </w:rPr>
          <w:t>Występujące niedobory, z powodów których należy przeprowadzić budowę kanalizacji sanitarnej:</w:t>
        </w:r>
        <w:r w:rsidR="00E6603E">
          <w:rPr>
            <w:webHidden/>
          </w:rPr>
          <w:tab/>
        </w:r>
        <w:r w:rsidR="00E6603E">
          <w:rPr>
            <w:webHidden/>
          </w:rPr>
          <w:fldChar w:fldCharType="begin"/>
        </w:r>
        <w:r w:rsidR="00E6603E">
          <w:rPr>
            <w:webHidden/>
          </w:rPr>
          <w:instrText xml:space="preserve"> PAGEREF _Toc8210973 \h </w:instrText>
        </w:r>
        <w:r w:rsidR="00E6603E">
          <w:rPr>
            <w:webHidden/>
          </w:rPr>
        </w:r>
        <w:r w:rsidR="00E6603E">
          <w:rPr>
            <w:webHidden/>
          </w:rPr>
          <w:fldChar w:fldCharType="separate"/>
        </w:r>
        <w:r w:rsidR="00692AC8">
          <w:rPr>
            <w:webHidden/>
          </w:rPr>
          <w:t>25</w:t>
        </w:r>
        <w:r w:rsidR="00E6603E">
          <w:rPr>
            <w:webHidden/>
          </w:rPr>
          <w:fldChar w:fldCharType="end"/>
        </w:r>
      </w:hyperlink>
    </w:p>
    <w:p w:rsidR="00E6603E" w:rsidRPr="005E45A2" w:rsidRDefault="00AB3614" w:rsidP="00E6603E">
      <w:pPr>
        <w:pStyle w:val="Spistreci3"/>
        <w:rPr>
          <w:rFonts w:ascii="Calibri" w:hAnsi="Calibri" w:cs="Times New Roman"/>
          <w:bCs w:val="0"/>
          <w:iCs w:val="0"/>
          <w:sz w:val="22"/>
          <w:szCs w:val="22"/>
        </w:rPr>
      </w:pPr>
      <w:hyperlink w:anchor="_Toc8210974" w:history="1">
        <w:r w:rsidR="00E6603E" w:rsidRPr="007134D7">
          <w:rPr>
            <w:rStyle w:val="Hipercze"/>
          </w:rPr>
          <w:t>1.3.2</w:t>
        </w:r>
        <w:r w:rsidR="00E6603E" w:rsidRPr="005E45A2">
          <w:rPr>
            <w:rFonts w:ascii="Calibri" w:hAnsi="Calibri" w:cs="Times New Roman"/>
            <w:bCs w:val="0"/>
            <w:iCs w:val="0"/>
            <w:sz w:val="22"/>
            <w:szCs w:val="22"/>
          </w:rPr>
          <w:tab/>
        </w:r>
        <w:r w:rsidR="00E6603E" w:rsidRPr="007134D7">
          <w:rPr>
            <w:rStyle w:val="Hipercze"/>
          </w:rPr>
          <w:t xml:space="preserve">Występujące niedobory, z powodów których należy przeprowadzić budowę i przebudowę </w:t>
        </w:r>
        <w:r w:rsidR="00E6603E" w:rsidRPr="007134D7">
          <w:rPr>
            <w:rStyle w:val="Hipercze"/>
          </w:rPr>
          <w:lastRenderedPageBreak/>
          <w:t>sieci wodociągowej:</w:t>
        </w:r>
        <w:r w:rsidR="00E6603E">
          <w:rPr>
            <w:webHidden/>
          </w:rPr>
          <w:tab/>
        </w:r>
        <w:r w:rsidR="00E6603E">
          <w:rPr>
            <w:webHidden/>
          </w:rPr>
          <w:fldChar w:fldCharType="begin"/>
        </w:r>
        <w:r w:rsidR="00E6603E">
          <w:rPr>
            <w:webHidden/>
          </w:rPr>
          <w:instrText xml:space="preserve"> PAGEREF _Toc8210974 \h </w:instrText>
        </w:r>
        <w:r w:rsidR="00E6603E">
          <w:rPr>
            <w:webHidden/>
          </w:rPr>
        </w:r>
        <w:r w:rsidR="00E6603E">
          <w:rPr>
            <w:webHidden/>
          </w:rPr>
          <w:fldChar w:fldCharType="separate"/>
        </w:r>
        <w:r w:rsidR="00692AC8">
          <w:rPr>
            <w:webHidden/>
          </w:rPr>
          <w:t>25</w:t>
        </w:r>
        <w:r w:rsidR="00E6603E">
          <w:rPr>
            <w:webHidden/>
          </w:rPr>
          <w:fldChar w:fldCharType="end"/>
        </w:r>
      </w:hyperlink>
    </w:p>
    <w:p w:rsidR="00E6603E" w:rsidRPr="005E45A2" w:rsidRDefault="00AB3614" w:rsidP="00E6603E">
      <w:pPr>
        <w:pStyle w:val="Spistreci3"/>
        <w:rPr>
          <w:rFonts w:ascii="Calibri" w:hAnsi="Calibri" w:cs="Times New Roman"/>
          <w:bCs w:val="0"/>
          <w:iCs w:val="0"/>
          <w:sz w:val="22"/>
          <w:szCs w:val="22"/>
        </w:rPr>
      </w:pPr>
      <w:hyperlink w:anchor="_Toc8210975" w:history="1">
        <w:r w:rsidR="00E6603E" w:rsidRPr="007134D7">
          <w:rPr>
            <w:rStyle w:val="Hipercze"/>
          </w:rPr>
          <w:t>1.3.3</w:t>
        </w:r>
        <w:r w:rsidR="00E6603E" w:rsidRPr="005E45A2">
          <w:rPr>
            <w:rFonts w:ascii="Calibri" w:hAnsi="Calibri" w:cs="Times New Roman"/>
            <w:bCs w:val="0"/>
            <w:iCs w:val="0"/>
            <w:sz w:val="22"/>
            <w:szCs w:val="22"/>
          </w:rPr>
          <w:tab/>
        </w:r>
        <w:r w:rsidR="00E6603E" w:rsidRPr="007134D7">
          <w:rPr>
            <w:rStyle w:val="Hipercze"/>
          </w:rPr>
          <w:t>Cele jakie ma osiągnąć Wykonawca realizując niniejsze zamówienie</w:t>
        </w:r>
        <w:r w:rsidR="00E6603E">
          <w:rPr>
            <w:webHidden/>
          </w:rPr>
          <w:tab/>
        </w:r>
        <w:r w:rsidR="00E6603E">
          <w:rPr>
            <w:webHidden/>
          </w:rPr>
          <w:fldChar w:fldCharType="begin"/>
        </w:r>
        <w:r w:rsidR="00E6603E">
          <w:rPr>
            <w:webHidden/>
          </w:rPr>
          <w:instrText xml:space="preserve"> PAGEREF _Toc8210975 \h </w:instrText>
        </w:r>
        <w:r w:rsidR="00E6603E">
          <w:rPr>
            <w:webHidden/>
          </w:rPr>
        </w:r>
        <w:r w:rsidR="00E6603E">
          <w:rPr>
            <w:webHidden/>
          </w:rPr>
          <w:fldChar w:fldCharType="separate"/>
        </w:r>
        <w:r w:rsidR="00692AC8">
          <w:rPr>
            <w:webHidden/>
          </w:rPr>
          <w:t>26</w:t>
        </w:r>
        <w:r w:rsidR="00E6603E">
          <w:rPr>
            <w:webHidden/>
          </w:rPr>
          <w:fldChar w:fldCharType="end"/>
        </w:r>
      </w:hyperlink>
    </w:p>
    <w:p w:rsidR="00E6603E" w:rsidRPr="005E45A2" w:rsidRDefault="00AB3614" w:rsidP="00E6603E">
      <w:pPr>
        <w:pStyle w:val="Spistreci3"/>
        <w:rPr>
          <w:rFonts w:ascii="Calibri" w:hAnsi="Calibri" w:cs="Times New Roman"/>
          <w:bCs w:val="0"/>
          <w:iCs w:val="0"/>
          <w:sz w:val="22"/>
          <w:szCs w:val="22"/>
        </w:rPr>
      </w:pPr>
      <w:hyperlink w:anchor="_Toc8210976" w:history="1">
        <w:r w:rsidR="00E6603E" w:rsidRPr="007134D7">
          <w:rPr>
            <w:rStyle w:val="Hipercze"/>
          </w:rPr>
          <w:t>1.3.4</w:t>
        </w:r>
        <w:r w:rsidR="00E6603E" w:rsidRPr="005E45A2">
          <w:rPr>
            <w:rFonts w:ascii="Calibri" w:hAnsi="Calibri" w:cs="Times New Roman"/>
            <w:bCs w:val="0"/>
            <w:iCs w:val="0"/>
            <w:sz w:val="22"/>
            <w:szCs w:val="22"/>
          </w:rPr>
          <w:tab/>
        </w:r>
        <w:r w:rsidR="00E6603E" w:rsidRPr="007134D7">
          <w:rPr>
            <w:rStyle w:val="Hipercze"/>
          </w:rPr>
          <w:t>Zakładane rozwiązanie niedoborów opisanych w p. 2.3.1</w:t>
        </w:r>
        <w:r w:rsidR="00E6603E">
          <w:rPr>
            <w:webHidden/>
          </w:rPr>
          <w:tab/>
        </w:r>
        <w:r w:rsidR="00E6603E">
          <w:rPr>
            <w:webHidden/>
          </w:rPr>
          <w:fldChar w:fldCharType="begin"/>
        </w:r>
        <w:r w:rsidR="00E6603E">
          <w:rPr>
            <w:webHidden/>
          </w:rPr>
          <w:instrText xml:space="preserve"> PAGEREF _Toc8210976 \h </w:instrText>
        </w:r>
        <w:r w:rsidR="00E6603E">
          <w:rPr>
            <w:webHidden/>
          </w:rPr>
        </w:r>
        <w:r w:rsidR="00E6603E">
          <w:rPr>
            <w:webHidden/>
          </w:rPr>
          <w:fldChar w:fldCharType="separate"/>
        </w:r>
        <w:r w:rsidR="00692AC8">
          <w:rPr>
            <w:webHidden/>
          </w:rPr>
          <w:t>27</w:t>
        </w:r>
        <w:r w:rsidR="00E6603E">
          <w:rPr>
            <w:webHidden/>
          </w:rPr>
          <w:fldChar w:fldCharType="end"/>
        </w:r>
      </w:hyperlink>
    </w:p>
    <w:p w:rsidR="00E6603E" w:rsidRPr="005E45A2" w:rsidRDefault="00AB3614" w:rsidP="00E6603E">
      <w:pPr>
        <w:pStyle w:val="Spistreci2"/>
        <w:rPr>
          <w:rFonts w:ascii="Calibri" w:hAnsi="Calibri" w:cs="Times New Roman"/>
          <w:b w:val="0"/>
          <w:bCs w:val="0"/>
          <w:sz w:val="22"/>
          <w:szCs w:val="22"/>
        </w:rPr>
      </w:pPr>
      <w:hyperlink w:anchor="_Toc8210977" w:history="1">
        <w:r w:rsidR="00E6603E" w:rsidRPr="007134D7">
          <w:rPr>
            <w:rStyle w:val="Hipercze"/>
          </w:rPr>
          <w:t>1.4</w:t>
        </w:r>
        <w:r w:rsidR="00E6603E" w:rsidRPr="005E45A2">
          <w:rPr>
            <w:rFonts w:ascii="Calibri" w:hAnsi="Calibri" w:cs="Times New Roman"/>
            <w:b w:val="0"/>
            <w:bCs w:val="0"/>
            <w:sz w:val="22"/>
            <w:szCs w:val="22"/>
          </w:rPr>
          <w:tab/>
        </w:r>
        <w:r w:rsidR="00E6603E" w:rsidRPr="007134D7">
          <w:rPr>
            <w:rStyle w:val="Hipercze"/>
          </w:rPr>
          <w:t>Szczegółowe właściwości funkcjonalno – użytkowe</w:t>
        </w:r>
        <w:r w:rsidR="00E6603E">
          <w:rPr>
            <w:webHidden/>
          </w:rPr>
          <w:tab/>
        </w:r>
        <w:r w:rsidR="00E6603E">
          <w:rPr>
            <w:webHidden/>
          </w:rPr>
          <w:fldChar w:fldCharType="begin"/>
        </w:r>
        <w:r w:rsidR="00E6603E">
          <w:rPr>
            <w:webHidden/>
          </w:rPr>
          <w:instrText xml:space="preserve"> PAGEREF _Toc8210977 \h </w:instrText>
        </w:r>
        <w:r w:rsidR="00E6603E">
          <w:rPr>
            <w:webHidden/>
          </w:rPr>
        </w:r>
        <w:r w:rsidR="00E6603E">
          <w:rPr>
            <w:webHidden/>
          </w:rPr>
          <w:fldChar w:fldCharType="separate"/>
        </w:r>
        <w:r w:rsidR="00692AC8">
          <w:rPr>
            <w:webHidden/>
          </w:rPr>
          <w:t>28</w:t>
        </w:r>
        <w:r w:rsidR="00E6603E">
          <w:rPr>
            <w:webHidden/>
          </w:rPr>
          <w:fldChar w:fldCharType="end"/>
        </w:r>
      </w:hyperlink>
    </w:p>
    <w:p w:rsidR="00E6603E" w:rsidRPr="005E45A2" w:rsidRDefault="00AB3614" w:rsidP="00E6603E">
      <w:pPr>
        <w:pStyle w:val="Spistreci4"/>
        <w:tabs>
          <w:tab w:val="left" w:pos="1684"/>
          <w:tab w:val="right" w:leader="dot" w:pos="9062"/>
        </w:tabs>
        <w:rPr>
          <w:rFonts w:ascii="Calibri" w:hAnsi="Calibri"/>
          <w:i w:val="0"/>
          <w:noProof/>
          <w:sz w:val="22"/>
          <w:szCs w:val="22"/>
        </w:rPr>
      </w:pPr>
      <w:hyperlink w:anchor="_Toc8210978" w:history="1">
        <w:r w:rsidR="00E6603E" w:rsidRPr="007134D7">
          <w:rPr>
            <w:rStyle w:val="Hipercze"/>
            <w:noProof/>
          </w:rPr>
          <w:t>1.4.1.1</w:t>
        </w:r>
        <w:r w:rsidR="00E6603E" w:rsidRPr="005E45A2">
          <w:rPr>
            <w:rFonts w:ascii="Calibri" w:hAnsi="Calibri"/>
            <w:i w:val="0"/>
            <w:noProof/>
            <w:sz w:val="22"/>
            <w:szCs w:val="22"/>
          </w:rPr>
          <w:tab/>
        </w:r>
        <w:r w:rsidR="00E6603E" w:rsidRPr="007134D7">
          <w:rPr>
            <w:rStyle w:val="Hipercze"/>
            <w:noProof/>
          </w:rPr>
          <w:t>Kanalizacja ogólnospławna – przebudowa na kanalizację deszczową</w:t>
        </w:r>
        <w:r w:rsidR="00E6603E">
          <w:rPr>
            <w:noProof/>
            <w:webHidden/>
          </w:rPr>
          <w:tab/>
        </w:r>
        <w:r w:rsidR="00E6603E">
          <w:rPr>
            <w:noProof/>
            <w:webHidden/>
          </w:rPr>
          <w:fldChar w:fldCharType="begin"/>
        </w:r>
        <w:r w:rsidR="00E6603E">
          <w:rPr>
            <w:noProof/>
            <w:webHidden/>
          </w:rPr>
          <w:instrText xml:space="preserve"> PAGEREF _Toc8210978 \h </w:instrText>
        </w:r>
        <w:r w:rsidR="00E6603E">
          <w:rPr>
            <w:noProof/>
            <w:webHidden/>
          </w:rPr>
        </w:r>
        <w:r w:rsidR="00E6603E">
          <w:rPr>
            <w:noProof/>
            <w:webHidden/>
          </w:rPr>
          <w:fldChar w:fldCharType="separate"/>
        </w:r>
        <w:r w:rsidR="00692AC8">
          <w:rPr>
            <w:noProof/>
            <w:webHidden/>
          </w:rPr>
          <w:t>29</w:t>
        </w:r>
        <w:r w:rsidR="00E6603E">
          <w:rPr>
            <w:noProof/>
            <w:webHidden/>
          </w:rPr>
          <w:fldChar w:fldCharType="end"/>
        </w:r>
      </w:hyperlink>
    </w:p>
    <w:p w:rsidR="00E6603E" w:rsidRPr="005E45A2" w:rsidRDefault="00AB3614" w:rsidP="00E6603E">
      <w:pPr>
        <w:pStyle w:val="Spistreci4"/>
        <w:tabs>
          <w:tab w:val="left" w:pos="1684"/>
          <w:tab w:val="right" w:leader="dot" w:pos="9062"/>
        </w:tabs>
        <w:rPr>
          <w:rFonts w:ascii="Calibri" w:hAnsi="Calibri"/>
          <w:i w:val="0"/>
          <w:noProof/>
          <w:sz w:val="22"/>
          <w:szCs w:val="22"/>
        </w:rPr>
      </w:pPr>
      <w:hyperlink w:anchor="_Toc8210979" w:history="1">
        <w:r w:rsidR="00E6603E" w:rsidRPr="007134D7">
          <w:rPr>
            <w:rStyle w:val="Hipercze"/>
            <w:noProof/>
          </w:rPr>
          <w:t>1.4.1.2</w:t>
        </w:r>
        <w:r w:rsidR="00E6603E" w:rsidRPr="005E45A2">
          <w:rPr>
            <w:rFonts w:ascii="Calibri" w:hAnsi="Calibri"/>
            <w:i w:val="0"/>
            <w:noProof/>
            <w:sz w:val="22"/>
            <w:szCs w:val="22"/>
          </w:rPr>
          <w:tab/>
        </w:r>
        <w:r w:rsidR="00E6603E" w:rsidRPr="007134D7">
          <w:rPr>
            <w:rStyle w:val="Hipercze"/>
            <w:noProof/>
          </w:rPr>
          <w:t>Budowa kanalizacji sanitarnej – nowoprojektowanej</w:t>
        </w:r>
        <w:r w:rsidR="00E6603E">
          <w:rPr>
            <w:noProof/>
            <w:webHidden/>
          </w:rPr>
          <w:tab/>
        </w:r>
        <w:r w:rsidR="00E6603E">
          <w:rPr>
            <w:noProof/>
            <w:webHidden/>
          </w:rPr>
          <w:fldChar w:fldCharType="begin"/>
        </w:r>
        <w:r w:rsidR="00E6603E">
          <w:rPr>
            <w:noProof/>
            <w:webHidden/>
          </w:rPr>
          <w:instrText xml:space="preserve"> PAGEREF _Toc8210979 \h </w:instrText>
        </w:r>
        <w:r w:rsidR="00E6603E">
          <w:rPr>
            <w:noProof/>
            <w:webHidden/>
          </w:rPr>
        </w:r>
        <w:r w:rsidR="00E6603E">
          <w:rPr>
            <w:noProof/>
            <w:webHidden/>
          </w:rPr>
          <w:fldChar w:fldCharType="separate"/>
        </w:r>
        <w:r w:rsidR="00692AC8">
          <w:rPr>
            <w:noProof/>
            <w:webHidden/>
          </w:rPr>
          <w:t>29</w:t>
        </w:r>
        <w:r w:rsidR="00E6603E">
          <w:rPr>
            <w:noProof/>
            <w:webHidden/>
          </w:rPr>
          <w:fldChar w:fldCharType="end"/>
        </w:r>
      </w:hyperlink>
    </w:p>
    <w:p w:rsidR="00E6603E" w:rsidRPr="005E45A2" w:rsidRDefault="00AB3614" w:rsidP="00E6603E">
      <w:pPr>
        <w:pStyle w:val="Spistreci4"/>
        <w:tabs>
          <w:tab w:val="left" w:pos="1684"/>
          <w:tab w:val="right" w:leader="dot" w:pos="9062"/>
        </w:tabs>
        <w:rPr>
          <w:rFonts w:ascii="Calibri" w:hAnsi="Calibri"/>
          <w:i w:val="0"/>
          <w:noProof/>
          <w:sz w:val="22"/>
          <w:szCs w:val="22"/>
        </w:rPr>
      </w:pPr>
      <w:hyperlink w:anchor="_Toc8210980" w:history="1">
        <w:r w:rsidR="00E6603E" w:rsidRPr="007134D7">
          <w:rPr>
            <w:rStyle w:val="Hipercze"/>
            <w:noProof/>
          </w:rPr>
          <w:t>1.4.1.3</w:t>
        </w:r>
        <w:r w:rsidR="00E6603E" w:rsidRPr="005E45A2">
          <w:rPr>
            <w:rFonts w:ascii="Calibri" w:hAnsi="Calibri"/>
            <w:i w:val="0"/>
            <w:noProof/>
            <w:sz w:val="22"/>
            <w:szCs w:val="22"/>
          </w:rPr>
          <w:tab/>
        </w:r>
        <w:r w:rsidR="00E6603E" w:rsidRPr="007134D7">
          <w:rPr>
            <w:rStyle w:val="Hipercze"/>
            <w:noProof/>
          </w:rPr>
          <w:t>Studnie</w:t>
        </w:r>
        <w:r w:rsidR="00E6603E">
          <w:rPr>
            <w:noProof/>
            <w:webHidden/>
          </w:rPr>
          <w:tab/>
        </w:r>
        <w:r w:rsidR="00E6603E">
          <w:rPr>
            <w:noProof/>
            <w:webHidden/>
          </w:rPr>
          <w:fldChar w:fldCharType="begin"/>
        </w:r>
        <w:r w:rsidR="00E6603E">
          <w:rPr>
            <w:noProof/>
            <w:webHidden/>
          </w:rPr>
          <w:instrText xml:space="preserve"> PAGEREF _Toc8210980 \h </w:instrText>
        </w:r>
        <w:r w:rsidR="00E6603E">
          <w:rPr>
            <w:noProof/>
            <w:webHidden/>
          </w:rPr>
        </w:r>
        <w:r w:rsidR="00E6603E">
          <w:rPr>
            <w:noProof/>
            <w:webHidden/>
          </w:rPr>
          <w:fldChar w:fldCharType="separate"/>
        </w:r>
        <w:r w:rsidR="00692AC8">
          <w:rPr>
            <w:noProof/>
            <w:webHidden/>
          </w:rPr>
          <w:t>30</w:t>
        </w:r>
        <w:r w:rsidR="00E6603E">
          <w:rPr>
            <w:noProof/>
            <w:webHidden/>
          </w:rPr>
          <w:fldChar w:fldCharType="end"/>
        </w:r>
      </w:hyperlink>
    </w:p>
    <w:p w:rsidR="00E6603E" w:rsidRPr="005E45A2" w:rsidRDefault="00AB3614" w:rsidP="00E6603E">
      <w:pPr>
        <w:pStyle w:val="Spistreci4"/>
        <w:tabs>
          <w:tab w:val="left" w:pos="1684"/>
          <w:tab w:val="right" w:leader="dot" w:pos="9062"/>
        </w:tabs>
        <w:rPr>
          <w:rFonts w:ascii="Calibri" w:hAnsi="Calibri"/>
          <w:i w:val="0"/>
          <w:noProof/>
          <w:sz w:val="22"/>
          <w:szCs w:val="22"/>
        </w:rPr>
      </w:pPr>
      <w:hyperlink w:anchor="_Toc8210981" w:history="1">
        <w:r w:rsidR="00E6603E" w:rsidRPr="007134D7">
          <w:rPr>
            <w:rStyle w:val="Hipercze"/>
            <w:noProof/>
          </w:rPr>
          <w:t>1.4.1.4</w:t>
        </w:r>
        <w:r w:rsidR="00E6603E" w:rsidRPr="005E45A2">
          <w:rPr>
            <w:rFonts w:ascii="Calibri" w:hAnsi="Calibri"/>
            <w:i w:val="0"/>
            <w:noProof/>
            <w:sz w:val="22"/>
            <w:szCs w:val="22"/>
          </w:rPr>
          <w:tab/>
        </w:r>
        <w:r w:rsidR="00E6603E" w:rsidRPr="007134D7">
          <w:rPr>
            <w:rStyle w:val="Hipercze"/>
            <w:noProof/>
          </w:rPr>
          <w:t>Budowa kanalizacji deszczowej – nowoprojektowanej</w:t>
        </w:r>
        <w:r w:rsidR="00E6603E">
          <w:rPr>
            <w:noProof/>
            <w:webHidden/>
          </w:rPr>
          <w:tab/>
        </w:r>
        <w:r w:rsidR="00E6603E">
          <w:rPr>
            <w:noProof/>
            <w:webHidden/>
          </w:rPr>
          <w:fldChar w:fldCharType="begin"/>
        </w:r>
        <w:r w:rsidR="00E6603E">
          <w:rPr>
            <w:noProof/>
            <w:webHidden/>
          </w:rPr>
          <w:instrText xml:space="preserve"> PAGEREF _Toc8210981 \h </w:instrText>
        </w:r>
        <w:r w:rsidR="00E6603E">
          <w:rPr>
            <w:noProof/>
            <w:webHidden/>
          </w:rPr>
        </w:r>
        <w:r w:rsidR="00E6603E">
          <w:rPr>
            <w:noProof/>
            <w:webHidden/>
          </w:rPr>
          <w:fldChar w:fldCharType="separate"/>
        </w:r>
        <w:r w:rsidR="00692AC8">
          <w:rPr>
            <w:noProof/>
            <w:webHidden/>
          </w:rPr>
          <w:t>31</w:t>
        </w:r>
        <w:r w:rsidR="00E6603E">
          <w:rPr>
            <w:noProof/>
            <w:webHidden/>
          </w:rPr>
          <w:fldChar w:fldCharType="end"/>
        </w:r>
      </w:hyperlink>
    </w:p>
    <w:p w:rsidR="00E6603E" w:rsidRPr="005E45A2" w:rsidRDefault="00AB3614" w:rsidP="00E6603E">
      <w:pPr>
        <w:pStyle w:val="Spistreci4"/>
        <w:tabs>
          <w:tab w:val="left" w:pos="1684"/>
          <w:tab w:val="right" w:leader="dot" w:pos="9062"/>
        </w:tabs>
        <w:rPr>
          <w:rFonts w:ascii="Calibri" w:hAnsi="Calibri"/>
          <w:i w:val="0"/>
          <w:noProof/>
          <w:sz w:val="22"/>
          <w:szCs w:val="22"/>
        </w:rPr>
      </w:pPr>
      <w:hyperlink w:anchor="_Toc8210982" w:history="1">
        <w:r w:rsidR="00E6603E" w:rsidRPr="007134D7">
          <w:rPr>
            <w:rStyle w:val="Hipercze"/>
            <w:noProof/>
          </w:rPr>
          <w:t>1.4.1.5</w:t>
        </w:r>
        <w:r w:rsidR="00E6603E" w:rsidRPr="005E45A2">
          <w:rPr>
            <w:rFonts w:ascii="Calibri" w:hAnsi="Calibri"/>
            <w:i w:val="0"/>
            <w:noProof/>
            <w:sz w:val="22"/>
            <w:szCs w:val="22"/>
          </w:rPr>
          <w:tab/>
        </w:r>
        <w:r w:rsidR="00E6603E" w:rsidRPr="007134D7">
          <w:rPr>
            <w:rStyle w:val="Hipercze"/>
            <w:noProof/>
          </w:rPr>
          <w:t>Studnie</w:t>
        </w:r>
        <w:r w:rsidR="00E6603E">
          <w:rPr>
            <w:noProof/>
            <w:webHidden/>
          </w:rPr>
          <w:tab/>
        </w:r>
        <w:r w:rsidR="00E6603E">
          <w:rPr>
            <w:noProof/>
            <w:webHidden/>
          </w:rPr>
          <w:fldChar w:fldCharType="begin"/>
        </w:r>
        <w:r w:rsidR="00E6603E">
          <w:rPr>
            <w:noProof/>
            <w:webHidden/>
          </w:rPr>
          <w:instrText xml:space="preserve"> PAGEREF _Toc8210982 \h </w:instrText>
        </w:r>
        <w:r w:rsidR="00E6603E">
          <w:rPr>
            <w:noProof/>
            <w:webHidden/>
          </w:rPr>
        </w:r>
        <w:r w:rsidR="00E6603E">
          <w:rPr>
            <w:noProof/>
            <w:webHidden/>
          </w:rPr>
          <w:fldChar w:fldCharType="separate"/>
        </w:r>
        <w:r w:rsidR="00692AC8">
          <w:rPr>
            <w:noProof/>
            <w:webHidden/>
          </w:rPr>
          <w:t>32</w:t>
        </w:r>
        <w:r w:rsidR="00E6603E">
          <w:rPr>
            <w:noProof/>
            <w:webHidden/>
          </w:rPr>
          <w:fldChar w:fldCharType="end"/>
        </w:r>
      </w:hyperlink>
    </w:p>
    <w:p w:rsidR="00E6603E" w:rsidRPr="005E45A2" w:rsidRDefault="00AB3614" w:rsidP="00E6603E">
      <w:pPr>
        <w:pStyle w:val="Spistreci4"/>
        <w:tabs>
          <w:tab w:val="left" w:pos="1684"/>
          <w:tab w:val="right" w:leader="dot" w:pos="9062"/>
        </w:tabs>
        <w:rPr>
          <w:rFonts w:ascii="Calibri" w:hAnsi="Calibri"/>
          <w:i w:val="0"/>
          <w:noProof/>
          <w:sz w:val="22"/>
          <w:szCs w:val="22"/>
        </w:rPr>
      </w:pPr>
      <w:hyperlink w:anchor="_Toc8210983" w:history="1">
        <w:r w:rsidR="00E6603E" w:rsidRPr="007134D7">
          <w:rPr>
            <w:rStyle w:val="Hipercze"/>
            <w:noProof/>
          </w:rPr>
          <w:t>1.4.1.6</w:t>
        </w:r>
        <w:r w:rsidR="00E6603E" w:rsidRPr="005E45A2">
          <w:rPr>
            <w:rFonts w:ascii="Calibri" w:hAnsi="Calibri"/>
            <w:i w:val="0"/>
            <w:noProof/>
            <w:sz w:val="22"/>
            <w:szCs w:val="22"/>
          </w:rPr>
          <w:tab/>
        </w:r>
        <w:r w:rsidR="00E6603E" w:rsidRPr="007134D7">
          <w:rPr>
            <w:rStyle w:val="Hipercze"/>
            <w:noProof/>
          </w:rPr>
          <w:t>Separatory i piaskowniki</w:t>
        </w:r>
        <w:r w:rsidR="00E6603E">
          <w:rPr>
            <w:noProof/>
            <w:webHidden/>
          </w:rPr>
          <w:tab/>
        </w:r>
        <w:r w:rsidR="00E6603E">
          <w:rPr>
            <w:noProof/>
            <w:webHidden/>
          </w:rPr>
          <w:fldChar w:fldCharType="begin"/>
        </w:r>
        <w:r w:rsidR="00E6603E">
          <w:rPr>
            <w:noProof/>
            <w:webHidden/>
          </w:rPr>
          <w:instrText xml:space="preserve"> PAGEREF _Toc8210983 \h </w:instrText>
        </w:r>
        <w:r w:rsidR="00E6603E">
          <w:rPr>
            <w:noProof/>
            <w:webHidden/>
          </w:rPr>
        </w:r>
        <w:r w:rsidR="00E6603E">
          <w:rPr>
            <w:noProof/>
            <w:webHidden/>
          </w:rPr>
          <w:fldChar w:fldCharType="separate"/>
        </w:r>
        <w:r w:rsidR="00692AC8">
          <w:rPr>
            <w:noProof/>
            <w:webHidden/>
          </w:rPr>
          <w:t>34</w:t>
        </w:r>
        <w:r w:rsidR="00E6603E">
          <w:rPr>
            <w:noProof/>
            <w:webHidden/>
          </w:rPr>
          <w:fldChar w:fldCharType="end"/>
        </w:r>
      </w:hyperlink>
    </w:p>
    <w:p w:rsidR="00E6603E" w:rsidRPr="005E45A2" w:rsidRDefault="00AB3614" w:rsidP="00E6603E">
      <w:pPr>
        <w:pStyle w:val="Spistreci4"/>
        <w:tabs>
          <w:tab w:val="left" w:pos="1684"/>
          <w:tab w:val="right" w:leader="dot" w:pos="9062"/>
        </w:tabs>
        <w:rPr>
          <w:rFonts w:ascii="Calibri" w:hAnsi="Calibri"/>
          <w:i w:val="0"/>
          <w:noProof/>
          <w:sz w:val="22"/>
          <w:szCs w:val="22"/>
        </w:rPr>
      </w:pPr>
      <w:hyperlink w:anchor="_Toc8210984" w:history="1">
        <w:r w:rsidR="00E6603E" w:rsidRPr="007134D7">
          <w:rPr>
            <w:rStyle w:val="Hipercze"/>
            <w:noProof/>
          </w:rPr>
          <w:t>1.4.1.7</w:t>
        </w:r>
        <w:r w:rsidR="00E6603E" w:rsidRPr="005E45A2">
          <w:rPr>
            <w:rFonts w:ascii="Calibri" w:hAnsi="Calibri"/>
            <w:i w:val="0"/>
            <w:noProof/>
            <w:sz w:val="22"/>
            <w:szCs w:val="22"/>
          </w:rPr>
          <w:tab/>
        </w:r>
        <w:r w:rsidR="00E6603E" w:rsidRPr="007134D7">
          <w:rPr>
            <w:rStyle w:val="Hipercze"/>
            <w:noProof/>
          </w:rPr>
          <w:t>Studnie ściekowe uliczne / wpusty deszczowe</w:t>
        </w:r>
        <w:r w:rsidR="00E6603E">
          <w:rPr>
            <w:noProof/>
            <w:webHidden/>
          </w:rPr>
          <w:tab/>
        </w:r>
        <w:r w:rsidR="00E6603E">
          <w:rPr>
            <w:noProof/>
            <w:webHidden/>
          </w:rPr>
          <w:fldChar w:fldCharType="begin"/>
        </w:r>
        <w:r w:rsidR="00E6603E">
          <w:rPr>
            <w:noProof/>
            <w:webHidden/>
          </w:rPr>
          <w:instrText xml:space="preserve"> PAGEREF _Toc8210984 \h </w:instrText>
        </w:r>
        <w:r w:rsidR="00E6603E">
          <w:rPr>
            <w:noProof/>
            <w:webHidden/>
          </w:rPr>
        </w:r>
        <w:r w:rsidR="00E6603E">
          <w:rPr>
            <w:noProof/>
            <w:webHidden/>
          </w:rPr>
          <w:fldChar w:fldCharType="separate"/>
        </w:r>
        <w:r w:rsidR="00692AC8">
          <w:rPr>
            <w:noProof/>
            <w:webHidden/>
          </w:rPr>
          <w:t>34</w:t>
        </w:r>
        <w:r w:rsidR="00E6603E">
          <w:rPr>
            <w:noProof/>
            <w:webHidden/>
          </w:rPr>
          <w:fldChar w:fldCharType="end"/>
        </w:r>
      </w:hyperlink>
    </w:p>
    <w:p w:rsidR="00E6603E" w:rsidRPr="005E45A2" w:rsidRDefault="00AB3614" w:rsidP="00E6603E">
      <w:pPr>
        <w:pStyle w:val="Spistreci4"/>
        <w:tabs>
          <w:tab w:val="left" w:pos="1684"/>
          <w:tab w:val="right" w:leader="dot" w:pos="9062"/>
        </w:tabs>
        <w:rPr>
          <w:rFonts w:ascii="Calibri" w:hAnsi="Calibri"/>
          <w:i w:val="0"/>
          <w:noProof/>
          <w:sz w:val="22"/>
          <w:szCs w:val="22"/>
        </w:rPr>
      </w:pPr>
      <w:hyperlink w:anchor="_Toc8210985" w:history="1">
        <w:r w:rsidR="00E6603E" w:rsidRPr="007134D7">
          <w:rPr>
            <w:rStyle w:val="Hipercze"/>
            <w:noProof/>
          </w:rPr>
          <w:t>1.4.1.8</w:t>
        </w:r>
        <w:r w:rsidR="00E6603E" w:rsidRPr="005E45A2">
          <w:rPr>
            <w:rFonts w:ascii="Calibri" w:hAnsi="Calibri"/>
            <w:i w:val="0"/>
            <w:noProof/>
            <w:sz w:val="22"/>
            <w:szCs w:val="22"/>
          </w:rPr>
          <w:tab/>
        </w:r>
        <w:r w:rsidR="00E6603E" w:rsidRPr="007134D7">
          <w:rPr>
            <w:rStyle w:val="Hipercze"/>
            <w:noProof/>
          </w:rPr>
          <w:t>Sieć wodociągowa  - budowa i przebudowa</w:t>
        </w:r>
        <w:r w:rsidR="00E6603E">
          <w:rPr>
            <w:noProof/>
            <w:webHidden/>
          </w:rPr>
          <w:tab/>
        </w:r>
        <w:r w:rsidR="00E6603E">
          <w:rPr>
            <w:noProof/>
            <w:webHidden/>
          </w:rPr>
          <w:fldChar w:fldCharType="begin"/>
        </w:r>
        <w:r w:rsidR="00E6603E">
          <w:rPr>
            <w:noProof/>
            <w:webHidden/>
          </w:rPr>
          <w:instrText xml:space="preserve"> PAGEREF _Toc8210985 \h </w:instrText>
        </w:r>
        <w:r w:rsidR="00E6603E">
          <w:rPr>
            <w:noProof/>
            <w:webHidden/>
          </w:rPr>
        </w:r>
        <w:r w:rsidR="00E6603E">
          <w:rPr>
            <w:noProof/>
            <w:webHidden/>
          </w:rPr>
          <w:fldChar w:fldCharType="separate"/>
        </w:r>
        <w:r w:rsidR="00692AC8">
          <w:rPr>
            <w:noProof/>
            <w:webHidden/>
          </w:rPr>
          <w:t>34</w:t>
        </w:r>
        <w:r w:rsidR="00E6603E">
          <w:rPr>
            <w:noProof/>
            <w:webHidden/>
          </w:rPr>
          <w:fldChar w:fldCharType="end"/>
        </w:r>
      </w:hyperlink>
    </w:p>
    <w:p w:rsidR="00E6603E" w:rsidRPr="005E45A2" w:rsidRDefault="00AB3614" w:rsidP="00E6603E">
      <w:pPr>
        <w:pStyle w:val="Spistreci1"/>
        <w:rPr>
          <w:rFonts w:ascii="Calibri" w:hAnsi="Calibri" w:cs="Times New Roman"/>
          <w:b w:val="0"/>
          <w:bCs w:val="0"/>
          <w:sz w:val="22"/>
        </w:rPr>
      </w:pPr>
      <w:hyperlink w:anchor="_Toc8210986" w:history="1">
        <w:r w:rsidR="00E6603E" w:rsidRPr="007134D7">
          <w:rPr>
            <w:rStyle w:val="Hipercze"/>
          </w:rPr>
          <w:t>2</w:t>
        </w:r>
        <w:r w:rsidR="00E6603E" w:rsidRPr="005E45A2">
          <w:rPr>
            <w:rFonts w:ascii="Calibri" w:hAnsi="Calibri" w:cs="Times New Roman"/>
            <w:b w:val="0"/>
            <w:bCs w:val="0"/>
            <w:sz w:val="22"/>
          </w:rPr>
          <w:tab/>
        </w:r>
        <w:r w:rsidR="00E6603E" w:rsidRPr="007134D7">
          <w:rPr>
            <w:rStyle w:val="Hipercze"/>
          </w:rPr>
          <w:t>Opis Wymagań Zamawiającego w stosunku do przedmiotu zamówienia</w:t>
        </w:r>
        <w:r w:rsidR="00E6603E">
          <w:rPr>
            <w:webHidden/>
          </w:rPr>
          <w:tab/>
        </w:r>
        <w:r w:rsidR="00E6603E">
          <w:rPr>
            <w:webHidden/>
          </w:rPr>
          <w:fldChar w:fldCharType="begin"/>
        </w:r>
        <w:r w:rsidR="00E6603E">
          <w:rPr>
            <w:webHidden/>
          </w:rPr>
          <w:instrText xml:space="preserve"> PAGEREF _Toc8210986 \h </w:instrText>
        </w:r>
        <w:r w:rsidR="00E6603E">
          <w:rPr>
            <w:webHidden/>
          </w:rPr>
        </w:r>
        <w:r w:rsidR="00E6603E">
          <w:rPr>
            <w:webHidden/>
          </w:rPr>
          <w:fldChar w:fldCharType="separate"/>
        </w:r>
        <w:r w:rsidR="00692AC8">
          <w:rPr>
            <w:webHidden/>
          </w:rPr>
          <w:t>43</w:t>
        </w:r>
        <w:r w:rsidR="00E6603E">
          <w:rPr>
            <w:webHidden/>
          </w:rPr>
          <w:fldChar w:fldCharType="end"/>
        </w:r>
      </w:hyperlink>
    </w:p>
    <w:p w:rsidR="00E6603E" w:rsidRPr="005E45A2" w:rsidRDefault="00AB3614" w:rsidP="00E6603E">
      <w:pPr>
        <w:pStyle w:val="Spistreci2"/>
        <w:rPr>
          <w:rFonts w:ascii="Calibri" w:hAnsi="Calibri" w:cs="Times New Roman"/>
          <w:b w:val="0"/>
          <w:bCs w:val="0"/>
          <w:sz w:val="22"/>
          <w:szCs w:val="22"/>
        </w:rPr>
      </w:pPr>
      <w:hyperlink w:anchor="_Toc8210987" w:history="1">
        <w:r w:rsidR="00E6603E" w:rsidRPr="007134D7">
          <w:rPr>
            <w:rStyle w:val="Hipercze"/>
          </w:rPr>
          <w:t>2.1</w:t>
        </w:r>
        <w:r w:rsidR="00E6603E" w:rsidRPr="005E45A2">
          <w:rPr>
            <w:rFonts w:ascii="Calibri" w:hAnsi="Calibri" w:cs="Times New Roman"/>
            <w:b w:val="0"/>
            <w:bCs w:val="0"/>
            <w:sz w:val="22"/>
            <w:szCs w:val="22"/>
          </w:rPr>
          <w:tab/>
        </w:r>
        <w:r w:rsidR="00E6603E" w:rsidRPr="007134D7">
          <w:rPr>
            <w:rStyle w:val="Hipercze"/>
          </w:rPr>
          <w:t>Wymagania ogólne dotyczące projektowania</w:t>
        </w:r>
        <w:r w:rsidR="00E6603E">
          <w:rPr>
            <w:webHidden/>
          </w:rPr>
          <w:tab/>
        </w:r>
        <w:r w:rsidR="00E6603E">
          <w:rPr>
            <w:webHidden/>
          </w:rPr>
          <w:fldChar w:fldCharType="begin"/>
        </w:r>
        <w:r w:rsidR="00E6603E">
          <w:rPr>
            <w:webHidden/>
          </w:rPr>
          <w:instrText xml:space="preserve"> PAGEREF _Toc8210987 \h </w:instrText>
        </w:r>
        <w:r w:rsidR="00E6603E">
          <w:rPr>
            <w:webHidden/>
          </w:rPr>
        </w:r>
        <w:r w:rsidR="00E6603E">
          <w:rPr>
            <w:webHidden/>
          </w:rPr>
          <w:fldChar w:fldCharType="separate"/>
        </w:r>
        <w:r w:rsidR="00692AC8">
          <w:rPr>
            <w:webHidden/>
          </w:rPr>
          <w:t>43</w:t>
        </w:r>
        <w:r w:rsidR="00E6603E">
          <w:rPr>
            <w:webHidden/>
          </w:rPr>
          <w:fldChar w:fldCharType="end"/>
        </w:r>
      </w:hyperlink>
    </w:p>
    <w:p w:rsidR="00E6603E" w:rsidRPr="005E45A2" w:rsidRDefault="00AB3614" w:rsidP="00E6603E">
      <w:pPr>
        <w:pStyle w:val="Spistreci3"/>
        <w:rPr>
          <w:rFonts w:ascii="Calibri" w:hAnsi="Calibri" w:cs="Times New Roman"/>
          <w:bCs w:val="0"/>
          <w:iCs w:val="0"/>
          <w:sz w:val="22"/>
          <w:szCs w:val="22"/>
        </w:rPr>
      </w:pPr>
      <w:hyperlink w:anchor="_Toc8210988" w:history="1">
        <w:r w:rsidR="00E6603E" w:rsidRPr="007134D7">
          <w:rPr>
            <w:rStyle w:val="Hipercze"/>
          </w:rPr>
          <w:t>2.1.1</w:t>
        </w:r>
        <w:r w:rsidR="00E6603E" w:rsidRPr="005E45A2">
          <w:rPr>
            <w:rFonts w:ascii="Calibri" w:hAnsi="Calibri" w:cs="Times New Roman"/>
            <w:bCs w:val="0"/>
            <w:iCs w:val="0"/>
            <w:sz w:val="22"/>
            <w:szCs w:val="22"/>
          </w:rPr>
          <w:tab/>
        </w:r>
        <w:r w:rsidR="00E6603E" w:rsidRPr="007134D7">
          <w:rPr>
            <w:rStyle w:val="Hipercze"/>
          </w:rPr>
          <w:t>Wymagania formalno-prawne</w:t>
        </w:r>
        <w:r w:rsidR="00E6603E">
          <w:rPr>
            <w:webHidden/>
          </w:rPr>
          <w:tab/>
        </w:r>
        <w:r w:rsidR="00E6603E">
          <w:rPr>
            <w:webHidden/>
          </w:rPr>
          <w:fldChar w:fldCharType="begin"/>
        </w:r>
        <w:r w:rsidR="00E6603E">
          <w:rPr>
            <w:webHidden/>
          </w:rPr>
          <w:instrText xml:space="preserve"> PAGEREF _Toc8210988 \h </w:instrText>
        </w:r>
        <w:r w:rsidR="00E6603E">
          <w:rPr>
            <w:webHidden/>
          </w:rPr>
        </w:r>
        <w:r w:rsidR="00E6603E">
          <w:rPr>
            <w:webHidden/>
          </w:rPr>
          <w:fldChar w:fldCharType="separate"/>
        </w:r>
        <w:r w:rsidR="00692AC8">
          <w:rPr>
            <w:webHidden/>
          </w:rPr>
          <w:t>43</w:t>
        </w:r>
        <w:r w:rsidR="00E6603E">
          <w:rPr>
            <w:webHidden/>
          </w:rPr>
          <w:fldChar w:fldCharType="end"/>
        </w:r>
      </w:hyperlink>
    </w:p>
    <w:p w:rsidR="00E6603E" w:rsidRPr="005E45A2" w:rsidRDefault="00AB3614" w:rsidP="00E6603E">
      <w:pPr>
        <w:pStyle w:val="Spistreci4"/>
        <w:tabs>
          <w:tab w:val="left" w:pos="1684"/>
          <w:tab w:val="right" w:leader="dot" w:pos="9062"/>
        </w:tabs>
        <w:rPr>
          <w:rFonts w:ascii="Calibri" w:hAnsi="Calibri"/>
          <w:i w:val="0"/>
          <w:noProof/>
          <w:sz w:val="22"/>
          <w:szCs w:val="22"/>
        </w:rPr>
      </w:pPr>
      <w:hyperlink w:anchor="_Toc8210989" w:history="1">
        <w:r w:rsidR="00E6603E" w:rsidRPr="007134D7">
          <w:rPr>
            <w:rStyle w:val="Hipercze"/>
            <w:noProof/>
          </w:rPr>
          <w:t>2.1.1.1</w:t>
        </w:r>
        <w:r w:rsidR="00E6603E" w:rsidRPr="005E45A2">
          <w:rPr>
            <w:rFonts w:ascii="Calibri" w:hAnsi="Calibri"/>
            <w:i w:val="0"/>
            <w:noProof/>
            <w:sz w:val="22"/>
            <w:szCs w:val="22"/>
          </w:rPr>
          <w:tab/>
        </w:r>
        <w:r w:rsidR="00E6603E" w:rsidRPr="007134D7">
          <w:rPr>
            <w:rStyle w:val="Hipercze"/>
            <w:noProof/>
          </w:rPr>
          <w:t>Uzyskanie i wykonanie map oraz badanie dostępności nieruchomości dla celów realizacji zakresu rzeczowego Przedsięwzięcia</w:t>
        </w:r>
        <w:r w:rsidR="00E6603E">
          <w:rPr>
            <w:noProof/>
            <w:webHidden/>
          </w:rPr>
          <w:tab/>
        </w:r>
        <w:r w:rsidR="00E6603E">
          <w:rPr>
            <w:noProof/>
            <w:webHidden/>
          </w:rPr>
          <w:fldChar w:fldCharType="begin"/>
        </w:r>
        <w:r w:rsidR="00E6603E">
          <w:rPr>
            <w:noProof/>
            <w:webHidden/>
          </w:rPr>
          <w:instrText xml:space="preserve"> PAGEREF _Toc8210989 \h </w:instrText>
        </w:r>
        <w:r w:rsidR="00E6603E">
          <w:rPr>
            <w:noProof/>
            <w:webHidden/>
          </w:rPr>
        </w:r>
        <w:r w:rsidR="00E6603E">
          <w:rPr>
            <w:noProof/>
            <w:webHidden/>
          </w:rPr>
          <w:fldChar w:fldCharType="separate"/>
        </w:r>
        <w:r w:rsidR="00692AC8">
          <w:rPr>
            <w:noProof/>
            <w:webHidden/>
          </w:rPr>
          <w:t>43</w:t>
        </w:r>
        <w:r w:rsidR="00E6603E">
          <w:rPr>
            <w:noProof/>
            <w:webHidden/>
          </w:rPr>
          <w:fldChar w:fldCharType="end"/>
        </w:r>
      </w:hyperlink>
    </w:p>
    <w:p w:rsidR="00E6603E" w:rsidRPr="005E45A2" w:rsidRDefault="00AB3614" w:rsidP="00E6603E">
      <w:pPr>
        <w:pStyle w:val="Spistreci4"/>
        <w:tabs>
          <w:tab w:val="left" w:pos="1684"/>
          <w:tab w:val="right" w:leader="dot" w:pos="9062"/>
        </w:tabs>
        <w:rPr>
          <w:rFonts w:ascii="Calibri" w:hAnsi="Calibri"/>
          <w:i w:val="0"/>
          <w:noProof/>
          <w:sz w:val="22"/>
          <w:szCs w:val="22"/>
        </w:rPr>
      </w:pPr>
      <w:hyperlink w:anchor="_Toc8210990" w:history="1">
        <w:r w:rsidR="00E6603E" w:rsidRPr="007134D7">
          <w:rPr>
            <w:rStyle w:val="Hipercze"/>
            <w:noProof/>
          </w:rPr>
          <w:t>2.1.1.2</w:t>
        </w:r>
        <w:r w:rsidR="00E6603E" w:rsidRPr="005E45A2">
          <w:rPr>
            <w:rFonts w:ascii="Calibri" w:hAnsi="Calibri"/>
            <w:i w:val="0"/>
            <w:noProof/>
            <w:sz w:val="22"/>
            <w:szCs w:val="22"/>
          </w:rPr>
          <w:tab/>
        </w:r>
        <w:r w:rsidR="00E6603E" w:rsidRPr="007134D7">
          <w:rPr>
            <w:rStyle w:val="Hipercze"/>
            <w:noProof/>
          </w:rPr>
          <w:t>Projekt budowlany</w:t>
        </w:r>
        <w:r w:rsidR="00E6603E">
          <w:rPr>
            <w:noProof/>
            <w:webHidden/>
          </w:rPr>
          <w:tab/>
        </w:r>
        <w:r w:rsidR="00E6603E">
          <w:rPr>
            <w:noProof/>
            <w:webHidden/>
          </w:rPr>
          <w:fldChar w:fldCharType="begin"/>
        </w:r>
        <w:r w:rsidR="00E6603E">
          <w:rPr>
            <w:noProof/>
            <w:webHidden/>
          </w:rPr>
          <w:instrText xml:space="preserve"> PAGEREF _Toc8210990 \h </w:instrText>
        </w:r>
        <w:r w:rsidR="00E6603E">
          <w:rPr>
            <w:noProof/>
            <w:webHidden/>
          </w:rPr>
        </w:r>
        <w:r w:rsidR="00E6603E">
          <w:rPr>
            <w:noProof/>
            <w:webHidden/>
          </w:rPr>
          <w:fldChar w:fldCharType="separate"/>
        </w:r>
        <w:r w:rsidR="00692AC8">
          <w:rPr>
            <w:noProof/>
            <w:webHidden/>
          </w:rPr>
          <w:t>43</w:t>
        </w:r>
        <w:r w:rsidR="00E6603E">
          <w:rPr>
            <w:noProof/>
            <w:webHidden/>
          </w:rPr>
          <w:fldChar w:fldCharType="end"/>
        </w:r>
      </w:hyperlink>
    </w:p>
    <w:p w:rsidR="00E6603E" w:rsidRPr="005E45A2" w:rsidRDefault="00AB3614" w:rsidP="00E6603E">
      <w:pPr>
        <w:pStyle w:val="Spistreci4"/>
        <w:tabs>
          <w:tab w:val="left" w:pos="1684"/>
          <w:tab w:val="right" w:leader="dot" w:pos="9062"/>
        </w:tabs>
        <w:rPr>
          <w:rFonts w:ascii="Calibri" w:hAnsi="Calibri"/>
          <w:i w:val="0"/>
          <w:noProof/>
          <w:sz w:val="22"/>
          <w:szCs w:val="22"/>
        </w:rPr>
      </w:pPr>
      <w:hyperlink w:anchor="_Toc8210991" w:history="1">
        <w:r w:rsidR="00E6603E" w:rsidRPr="007134D7">
          <w:rPr>
            <w:rStyle w:val="Hipercze"/>
            <w:noProof/>
          </w:rPr>
          <w:t>2.1.1.3</w:t>
        </w:r>
        <w:r w:rsidR="00E6603E" w:rsidRPr="005E45A2">
          <w:rPr>
            <w:rFonts w:ascii="Calibri" w:hAnsi="Calibri"/>
            <w:i w:val="0"/>
            <w:noProof/>
            <w:sz w:val="22"/>
            <w:szCs w:val="22"/>
          </w:rPr>
          <w:tab/>
        </w:r>
        <w:r w:rsidR="00E6603E" w:rsidRPr="007134D7">
          <w:rPr>
            <w:rStyle w:val="Hipercze"/>
            <w:noProof/>
          </w:rPr>
          <w:t>Działania Wykonawcy i Zamawiającego dla uzyskiwania pozwoleń, uzgodnień i decyzji administracyjnych</w:t>
        </w:r>
        <w:r w:rsidR="00E6603E">
          <w:rPr>
            <w:noProof/>
            <w:webHidden/>
          </w:rPr>
          <w:tab/>
        </w:r>
        <w:r w:rsidR="00E6603E">
          <w:rPr>
            <w:noProof/>
            <w:webHidden/>
          </w:rPr>
          <w:fldChar w:fldCharType="begin"/>
        </w:r>
        <w:r w:rsidR="00E6603E">
          <w:rPr>
            <w:noProof/>
            <w:webHidden/>
          </w:rPr>
          <w:instrText xml:space="preserve"> PAGEREF _Toc8210991 \h </w:instrText>
        </w:r>
        <w:r w:rsidR="00E6603E">
          <w:rPr>
            <w:noProof/>
            <w:webHidden/>
          </w:rPr>
        </w:r>
        <w:r w:rsidR="00E6603E">
          <w:rPr>
            <w:noProof/>
            <w:webHidden/>
          </w:rPr>
          <w:fldChar w:fldCharType="separate"/>
        </w:r>
        <w:r w:rsidR="00692AC8">
          <w:rPr>
            <w:noProof/>
            <w:webHidden/>
          </w:rPr>
          <w:t>44</w:t>
        </w:r>
        <w:r w:rsidR="00E6603E">
          <w:rPr>
            <w:noProof/>
            <w:webHidden/>
          </w:rPr>
          <w:fldChar w:fldCharType="end"/>
        </w:r>
      </w:hyperlink>
    </w:p>
    <w:p w:rsidR="00E6603E" w:rsidRPr="005E45A2" w:rsidRDefault="00AB3614" w:rsidP="00E6603E">
      <w:pPr>
        <w:pStyle w:val="Spistreci4"/>
        <w:tabs>
          <w:tab w:val="left" w:pos="1684"/>
          <w:tab w:val="right" w:leader="dot" w:pos="9062"/>
        </w:tabs>
        <w:rPr>
          <w:rFonts w:ascii="Calibri" w:hAnsi="Calibri"/>
          <w:i w:val="0"/>
          <w:noProof/>
          <w:sz w:val="22"/>
          <w:szCs w:val="22"/>
        </w:rPr>
      </w:pPr>
      <w:hyperlink w:anchor="_Toc8210992" w:history="1">
        <w:r w:rsidR="00E6603E" w:rsidRPr="007134D7">
          <w:rPr>
            <w:rStyle w:val="Hipercze"/>
            <w:noProof/>
          </w:rPr>
          <w:t>2.1.1.4</w:t>
        </w:r>
        <w:r w:rsidR="00E6603E" w:rsidRPr="005E45A2">
          <w:rPr>
            <w:rFonts w:ascii="Calibri" w:hAnsi="Calibri"/>
            <w:i w:val="0"/>
            <w:noProof/>
            <w:sz w:val="22"/>
            <w:szCs w:val="22"/>
          </w:rPr>
          <w:tab/>
        </w:r>
        <w:r w:rsidR="00E6603E" w:rsidRPr="007134D7">
          <w:rPr>
            <w:rStyle w:val="Hipercze"/>
            <w:noProof/>
          </w:rPr>
          <w:t>Projekt wykonawczy (PW)</w:t>
        </w:r>
        <w:r w:rsidR="00E6603E">
          <w:rPr>
            <w:noProof/>
            <w:webHidden/>
          </w:rPr>
          <w:tab/>
        </w:r>
        <w:r w:rsidR="00E6603E">
          <w:rPr>
            <w:noProof/>
            <w:webHidden/>
          </w:rPr>
          <w:fldChar w:fldCharType="begin"/>
        </w:r>
        <w:r w:rsidR="00E6603E">
          <w:rPr>
            <w:noProof/>
            <w:webHidden/>
          </w:rPr>
          <w:instrText xml:space="preserve"> PAGEREF _Toc8210992 \h </w:instrText>
        </w:r>
        <w:r w:rsidR="00E6603E">
          <w:rPr>
            <w:noProof/>
            <w:webHidden/>
          </w:rPr>
        </w:r>
        <w:r w:rsidR="00E6603E">
          <w:rPr>
            <w:noProof/>
            <w:webHidden/>
          </w:rPr>
          <w:fldChar w:fldCharType="separate"/>
        </w:r>
        <w:r w:rsidR="00692AC8">
          <w:rPr>
            <w:noProof/>
            <w:webHidden/>
          </w:rPr>
          <w:t>46</w:t>
        </w:r>
        <w:r w:rsidR="00E6603E">
          <w:rPr>
            <w:noProof/>
            <w:webHidden/>
          </w:rPr>
          <w:fldChar w:fldCharType="end"/>
        </w:r>
      </w:hyperlink>
    </w:p>
    <w:p w:rsidR="00E6603E" w:rsidRPr="005E45A2" w:rsidRDefault="00AB3614" w:rsidP="00E6603E">
      <w:pPr>
        <w:pStyle w:val="Spistreci4"/>
        <w:tabs>
          <w:tab w:val="left" w:pos="1684"/>
          <w:tab w:val="right" w:leader="dot" w:pos="9062"/>
        </w:tabs>
        <w:rPr>
          <w:rFonts w:ascii="Calibri" w:hAnsi="Calibri"/>
          <w:i w:val="0"/>
          <w:noProof/>
          <w:sz w:val="22"/>
          <w:szCs w:val="22"/>
        </w:rPr>
      </w:pPr>
      <w:hyperlink w:anchor="_Toc8210993" w:history="1">
        <w:r w:rsidR="00E6603E" w:rsidRPr="007134D7">
          <w:rPr>
            <w:rStyle w:val="Hipercze"/>
            <w:b/>
            <w:noProof/>
          </w:rPr>
          <w:t>2.1.1.5</w:t>
        </w:r>
        <w:r w:rsidR="00E6603E" w:rsidRPr="005E45A2">
          <w:rPr>
            <w:rFonts w:ascii="Calibri" w:hAnsi="Calibri"/>
            <w:i w:val="0"/>
            <w:noProof/>
            <w:sz w:val="22"/>
            <w:szCs w:val="22"/>
          </w:rPr>
          <w:tab/>
        </w:r>
        <w:r w:rsidR="00E6603E" w:rsidRPr="007134D7">
          <w:rPr>
            <w:rStyle w:val="Hipercze"/>
            <w:b/>
            <w:noProof/>
          </w:rPr>
          <w:t>Plan  Prób Końcowych</w:t>
        </w:r>
        <w:r w:rsidR="00E6603E">
          <w:rPr>
            <w:noProof/>
            <w:webHidden/>
          </w:rPr>
          <w:tab/>
        </w:r>
        <w:r w:rsidR="00E6603E">
          <w:rPr>
            <w:noProof/>
            <w:webHidden/>
          </w:rPr>
          <w:fldChar w:fldCharType="begin"/>
        </w:r>
        <w:r w:rsidR="00E6603E">
          <w:rPr>
            <w:noProof/>
            <w:webHidden/>
          </w:rPr>
          <w:instrText xml:space="preserve"> PAGEREF _Toc8210993 \h </w:instrText>
        </w:r>
        <w:r w:rsidR="00E6603E">
          <w:rPr>
            <w:noProof/>
            <w:webHidden/>
          </w:rPr>
        </w:r>
        <w:r w:rsidR="00E6603E">
          <w:rPr>
            <w:noProof/>
            <w:webHidden/>
          </w:rPr>
          <w:fldChar w:fldCharType="separate"/>
        </w:r>
        <w:r w:rsidR="00692AC8">
          <w:rPr>
            <w:noProof/>
            <w:webHidden/>
          </w:rPr>
          <w:t>47</w:t>
        </w:r>
        <w:r w:rsidR="00E6603E">
          <w:rPr>
            <w:noProof/>
            <w:webHidden/>
          </w:rPr>
          <w:fldChar w:fldCharType="end"/>
        </w:r>
      </w:hyperlink>
    </w:p>
    <w:p w:rsidR="00E6603E" w:rsidRPr="005E45A2" w:rsidRDefault="00AB3614" w:rsidP="00E6603E">
      <w:pPr>
        <w:pStyle w:val="Spistreci4"/>
        <w:tabs>
          <w:tab w:val="left" w:pos="1684"/>
          <w:tab w:val="right" w:leader="dot" w:pos="9062"/>
        </w:tabs>
        <w:rPr>
          <w:rFonts w:ascii="Calibri" w:hAnsi="Calibri"/>
          <w:i w:val="0"/>
          <w:noProof/>
          <w:sz w:val="22"/>
          <w:szCs w:val="22"/>
        </w:rPr>
      </w:pPr>
      <w:hyperlink w:anchor="_Toc8210994" w:history="1">
        <w:r w:rsidR="00E6603E" w:rsidRPr="007134D7">
          <w:rPr>
            <w:rStyle w:val="Hipercze"/>
            <w:noProof/>
          </w:rPr>
          <w:t>2.1.1.6</w:t>
        </w:r>
        <w:r w:rsidR="00E6603E" w:rsidRPr="005E45A2">
          <w:rPr>
            <w:rFonts w:ascii="Calibri" w:hAnsi="Calibri"/>
            <w:i w:val="0"/>
            <w:noProof/>
            <w:sz w:val="22"/>
            <w:szCs w:val="22"/>
          </w:rPr>
          <w:tab/>
        </w:r>
        <w:r w:rsidR="00E6603E" w:rsidRPr="007134D7">
          <w:rPr>
            <w:rStyle w:val="Hipercze"/>
            <w:noProof/>
          </w:rPr>
          <w:t>Dokumentacja powykonawcza</w:t>
        </w:r>
        <w:r w:rsidR="00E6603E">
          <w:rPr>
            <w:noProof/>
            <w:webHidden/>
          </w:rPr>
          <w:tab/>
        </w:r>
        <w:r w:rsidR="00E6603E">
          <w:rPr>
            <w:noProof/>
            <w:webHidden/>
          </w:rPr>
          <w:fldChar w:fldCharType="begin"/>
        </w:r>
        <w:r w:rsidR="00E6603E">
          <w:rPr>
            <w:noProof/>
            <w:webHidden/>
          </w:rPr>
          <w:instrText xml:space="preserve"> PAGEREF _Toc8210994 \h </w:instrText>
        </w:r>
        <w:r w:rsidR="00E6603E">
          <w:rPr>
            <w:noProof/>
            <w:webHidden/>
          </w:rPr>
        </w:r>
        <w:r w:rsidR="00E6603E">
          <w:rPr>
            <w:noProof/>
            <w:webHidden/>
          </w:rPr>
          <w:fldChar w:fldCharType="separate"/>
        </w:r>
        <w:r w:rsidR="00692AC8">
          <w:rPr>
            <w:noProof/>
            <w:webHidden/>
          </w:rPr>
          <w:t>48</w:t>
        </w:r>
        <w:r w:rsidR="00E6603E">
          <w:rPr>
            <w:noProof/>
            <w:webHidden/>
          </w:rPr>
          <w:fldChar w:fldCharType="end"/>
        </w:r>
      </w:hyperlink>
    </w:p>
    <w:p w:rsidR="00E6603E" w:rsidRPr="005E45A2" w:rsidRDefault="00AB3614" w:rsidP="00E6603E">
      <w:pPr>
        <w:pStyle w:val="Spistreci4"/>
        <w:tabs>
          <w:tab w:val="left" w:pos="1684"/>
          <w:tab w:val="right" w:leader="dot" w:pos="9062"/>
        </w:tabs>
        <w:rPr>
          <w:rFonts w:ascii="Calibri" w:hAnsi="Calibri"/>
          <w:i w:val="0"/>
          <w:noProof/>
          <w:sz w:val="22"/>
          <w:szCs w:val="22"/>
        </w:rPr>
      </w:pPr>
      <w:hyperlink w:anchor="_Toc8210995" w:history="1">
        <w:r w:rsidR="00E6603E" w:rsidRPr="007134D7">
          <w:rPr>
            <w:rStyle w:val="Hipercze"/>
            <w:noProof/>
          </w:rPr>
          <w:t>2.1.1.7</w:t>
        </w:r>
        <w:r w:rsidR="00E6603E" w:rsidRPr="005E45A2">
          <w:rPr>
            <w:rFonts w:ascii="Calibri" w:hAnsi="Calibri"/>
            <w:i w:val="0"/>
            <w:noProof/>
            <w:sz w:val="22"/>
            <w:szCs w:val="22"/>
          </w:rPr>
          <w:tab/>
        </w:r>
        <w:r w:rsidR="00E6603E" w:rsidRPr="007134D7">
          <w:rPr>
            <w:rStyle w:val="Hipercze"/>
            <w:noProof/>
          </w:rPr>
          <w:t>Sprawowanie nadzoru autorskiego</w:t>
        </w:r>
        <w:r w:rsidR="00E6603E">
          <w:rPr>
            <w:noProof/>
            <w:webHidden/>
          </w:rPr>
          <w:tab/>
        </w:r>
        <w:r w:rsidR="00E6603E">
          <w:rPr>
            <w:noProof/>
            <w:webHidden/>
          </w:rPr>
          <w:fldChar w:fldCharType="begin"/>
        </w:r>
        <w:r w:rsidR="00E6603E">
          <w:rPr>
            <w:noProof/>
            <w:webHidden/>
          </w:rPr>
          <w:instrText xml:space="preserve"> PAGEREF _Toc8210995 \h </w:instrText>
        </w:r>
        <w:r w:rsidR="00E6603E">
          <w:rPr>
            <w:noProof/>
            <w:webHidden/>
          </w:rPr>
        </w:r>
        <w:r w:rsidR="00E6603E">
          <w:rPr>
            <w:noProof/>
            <w:webHidden/>
          </w:rPr>
          <w:fldChar w:fldCharType="separate"/>
        </w:r>
        <w:r w:rsidR="00692AC8">
          <w:rPr>
            <w:noProof/>
            <w:webHidden/>
          </w:rPr>
          <w:t>49</w:t>
        </w:r>
        <w:r w:rsidR="00E6603E">
          <w:rPr>
            <w:noProof/>
            <w:webHidden/>
          </w:rPr>
          <w:fldChar w:fldCharType="end"/>
        </w:r>
      </w:hyperlink>
    </w:p>
    <w:p w:rsidR="00E6603E" w:rsidRPr="005E45A2" w:rsidRDefault="00AB3614" w:rsidP="00E6603E">
      <w:pPr>
        <w:pStyle w:val="Spistreci3"/>
        <w:rPr>
          <w:rFonts w:ascii="Calibri" w:hAnsi="Calibri" w:cs="Times New Roman"/>
          <w:bCs w:val="0"/>
          <w:iCs w:val="0"/>
          <w:sz w:val="22"/>
          <w:szCs w:val="22"/>
        </w:rPr>
      </w:pPr>
      <w:hyperlink w:anchor="_Toc8210996" w:history="1">
        <w:r w:rsidR="00E6603E" w:rsidRPr="007134D7">
          <w:rPr>
            <w:rStyle w:val="Hipercze"/>
          </w:rPr>
          <w:t>2.1.2</w:t>
        </w:r>
        <w:r w:rsidR="00E6603E" w:rsidRPr="005E45A2">
          <w:rPr>
            <w:rFonts w:ascii="Calibri" w:hAnsi="Calibri" w:cs="Times New Roman"/>
            <w:bCs w:val="0"/>
            <w:iCs w:val="0"/>
            <w:sz w:val="22"/>
            <w:szCs w:val="22"/>
          </w:rPr>
          <w:tab/>
        </w:r>
        <w:r w:rsidR="00E6603E" w:rsidRPr="007134D7">
          <w:rPr>
            <w:rStyle w:val="Hipercze"/>
          </w:rPr>
          <w:t>Forma projektu wykonawczego</w:t>
        </w:r>
        <w:r w:rsidR="00E6603E">
          <w:rPr>
            <w:webHidden/>
          </w:rPr>
          <w:tab/>
        </w:r>
        <w:r w:rsidR="00E6603E">
          <w:rPr>
            <w:webHidden/>
          </w:rPr>
          <w:fldChar w:fldCharType="begin"/>
        </w:r>
        <w:r w:rsidR="00E6603E">
          <w:rPr>
            <w:webHidden/>
          </w:rPr>
          <w:instrText xml:space="preserve"> PAGEREF _Toc8210996 \h </w:instrText>
        </w:r>
        <w:r w:rsidR="00E6603E">
          <w:rPr>
            <w:webHidden/>
          </w:rPr>
        </w:r>
        <w:r w:rsidR="00E6603E">
          <w:rPr>
            <w:webHidden/>
          </w:rPr>
          <w:fldChar w:fldCharType="separate"/>
        </w:r>
        <w:r w:rsidR="00692AC8">
          <w:rPr>
            <w:webHidden/>
          </w:rPr>
          <w:t>49</w:t>
        </w:r>
        <w:r w:rsidR="00E6603E">
          <w:rPr>
            <w:webHidden/>
          </w:rPr>
          <w:fldChar w:fldCharType="end"/>
        </w:r>
      </w:hyperlink>
    </w:p>
    <w:p w:rsidR="00E6603E" w:rsidRPr="00BE4B4A" w:rsidRDefault="00E6603E" w:rsidP="00E6603E">
      <w:pPr>
        <w:spacing w:beforeLines="40" w:before="96"/>
        <w:rPr>
          <w:rFonts w:cs="Arial"/>
          <w:sz w:val="22"/>
          <w:szCs w:val="22"/>
        </w:rPr>
        <w:sectPr w:rsidR="00E6603E" w:rsidRPr="00BE4B4A">
          <w:headerReference w:type="default" r:id="rId8"/>
          <w:footerReference w:type="default" r:id="rId9"/>
          <w:pgSz w:w="11906" w:h="16838"/>
          <w:pgMar w:top="1417" w:right="1417" w:bottom="1797" w:left="1417" w:header="708" w:footer="708" w:gutter="0"/>
          <w:cols w:space="708"/>
          <w:docGrid w:linePitch="360"/>
        </w:sectPr>
      </w:pPr>
      <w:r w:rsidRPr="00BE4B4A">
        <w:rPr>
          <w:rFonts w:cs="Arial"/>
          <w:bCs/>
          <w:iCs/>
          <w:caps/>
          <w:smallCaps/>
          <w:noProof/>
          <w:sz w:val="22"/>
          <w:szCs w:val="22"/>
        </w:rPr>
        <w:fldChar w:fldCharType="end"/>
      </w:r>
    </w:p>
    <w:p w:rsidR="00E6603E" w:rsidRPr="00A064BD" w:rsidRDefault="00E6603E" w:rsidP="00E6603E">
      <w:pPr>
        <w:pStyle w:val="Nagwek1"/>
        <w:numPr>
          <w:ilvl w:val="0"/>
          <w:numId w:val="0"/>
        </w:numPr>
      </w:pPr>
      <w:bookmarkStart w:id="2" w:name="_Toc95045504"/>
      <w:bookmarkStart w:id="3" w:name="_Toc95367041"/>
      <w:bookmarkStart w:id="4" w:name="_Toc8210953"/>
      <w:r w:rsidRPr="00BE4B4A">
        <w:lastRenderedPageBreak/>
        <w:t>PFU-</w:t>
      </w:r>
      <w:r w:rsidRPr="00A064BD">
        <w:t>1 CZĘŚĆ OPISOWA</w:t>
      </w:r>
      <w:bookmarkEnd w:id="2"/>
      <w:bookmarkEnd w:id="3"/>
      <w:bookmarkEnd w:id="4"/>
    </w:p>
    <w:p w:rsidR="00E6603E" w:rsidRPr="00A064BD" w:rsidRDefault="00E6603E" w:rsidP="00E6603E">
      <w:pPr>
        <w:pStyle w:val="Nagwek1"/>
        <w:numPr>
          <w:ilvl w:val="0"/>
          <w:numId w:val="0"/>
        </w:numPr>
      </w:pPr>
      <w:bookmarkStart w:id="5" w:name="_Toc95045505"/>
      <w:bookmarkStart w:id="6" w:name="_Toc95367042"/>
      <w:bookmarkStart w:id="7" w:name="_Toc86657295"/>
      <w:bookmarkStart w:id="8" w:name="_Toc89155644"/>
    </w:p>
    <w:p w:rsidR="00E6603E" w:rsidRPr="00A064BD" w:rsidRDefault="00E6603E" w:rsidP="00E6603E">
      <w:pPr>
        <w:pStyle w:val="Nagwek1"/>
      </w:pPr>
      <w:bookmarkStart w:id="9" w:name="_Toc8210954"/>
      <w:r w:rsidRPr="00A064BD">
        <w:t>Opis ogólny przedmiotu zamówienia</w:t>
      </w:r>
      <w:bookmarkEnd w:id="5"/>
      <w:bookmarkEnd w:id="6"/>
      <w:bookmarkEnd w:id="9"/>
    </w:p>
    <w:p w:rsidR="00E6603E" w:rsidRPr="00A064BD" w:rsidRDefault="00E6603E" w:rsidP="00E6603E">
      <w:r w:rsidRPr="00A064BD">
        <w:t>Nazwa Kontraktu:</w:t>
      </w:r>
    </w:p>
    <w:p w:rsidR="00E6603E" w:rsidRPr="00A064BD" w:rsidRDefault="00E6603E" w:rsidP="00E6603E">
      <w:r w:rsidRPr="00A064BD">
        <w:rPr>
          <w:rFonts w:cs="Arial"/>
        </w:rPr>
        <w:t>„Przebudowa sieci ogólnospławnej w mieście Ścinawa wraz z budową kanalizacji deszczowej</w:t>
      </w:r>
      <w:r>
        <w:rPr>
          <w:rFonts w:cs="Arial"/>
        </w:rPr>
        <w:t xml:space="preserve"> oraz z budową i przebudową sieci wodociągowej </w:t>
      </w:r>
      <w:r w:rsidRPr="00A064BD">
        <w:rPr>
          <w:rFonts w:cs="Arial"/>
        </w:rPr>
        <w:t>”.</w:t>
      </w:r>
    </w:p>
    <w:p w:rsidR="00E6603E" w:rsidRPr="00A064BD" w:rsidRDefault="00E6603E" w:rsidP="00E6603E">
      <w:r w:rsidRPr="00A064BD">
        <w:t>Przedmiotem niniejszego zamówienia jest:</w:t>
      </w:r>
    </w:p>
    <w:p w:rsidR="00E6603E" w:rsidRPr="00A064BD" w:rsidRDefault="00E6603E" w:rsidP="00E6603E">
      <w:pPr>
        <w:numPr>
          <w:ilvl w:val="0"/>
          <w:numId w:val="19"/>
        </w:numPr>
      </w:pPr>
      <w:r w:rsidRPr="00A064BD">
        <w:t xml:space="preserve">zaprojektowanie i przebudowa sieci ogólnospławnej poprzez zaadoptowanie </w:t>
      </w:r>
      <w:r>
        <w:t xml:space="preserve">bądź przebudowę </w:t>
      </w:r>
      <w:r w:rsidRPr="00A064BD">
        <w:t>sieci ogólnospławnej na sieć deszczową oraz budowę nowej sieci kanalizacyjnej wraz z jej uzbrojeniem w miejscowości Ścinawa,</w:t>
      </w:r>
    </w:p>
    <w:p w:rsidR="00E6603E" w:rsidRDefault="00E6603E" w:rsidP="00E6603E">
      <w:pPr>
        <w:numPr>
          <w:ilvl w:val="0"/>
          <w:numId w:val="19"/>
        </w:numPr>
      </w:pPr>
      <w:r w:rsidRPr="00A064BD">
        <w:t>zaprojektowanie i budowa</w:t>
      </w:r>
      <w:r w:rsidRPr="00535834">
        <w:t xml:space="preserve"> kanalizacji deszczowej wraz z jej uzbrojeniem </w:t>
      </w:r>
      <w:r>
        <w:t>w miejscowości Ścinawa,</w:t>
      </w:r>
    </w:p>
    <w:p w:rsidR="00E6603E" w:rsidRPr="00535834" w:rsidRDefault="00E6603E" w:rsidP="00E6603E">
      <w:pPr>
        <w:numPr>
          <w:ilvl w:val="0"/>
          <w:numId w:val="19"/>
        </w:numPr>
      </w:pPr>
      <w:r>
        <w:t>zaprojektowanie przebudowy sieci wodociągowej kolidującej z budową i przebudową kanalizacji deszczowej i sanitarnej oraz budowa sieci wodociągowej na terenie miasta Ścinawa.</w:t>
      </w:r>
    </w:p>
    <w:p w:rsidR="00E6603E" w:rsidRPr="00535834" w:rsidRDefault="00E6603E" w:rsidP="00E6603E">
      <w:r w:rsidRPr="00535834">
        <w:t>Roboty objęte Kontraktem należy zaprojektować i wykonać zgodnie z Wytycznymi Zamawiającego (zawartymi w części informacyjnej niniejszego PFU), wymogami Prawa Polskiego i UE oraz Warunkami Kontraktu.</w:t>
      </w:r>
    </w:p>
    <w:p w:rsidR="00E6603E" w:rsidRDefault="00E6603E" w:rsidP="00E6603E">
      <w:r w:rsidRPr="00535834">
        <w:t>Szczegółowy zakres przedmiotu zamówienia został przedstawiony w kolejnych punktach niniejszego Programu funkcjonalno-użytkowego.</w:t>
      </w:r>
    </w:p>
    <w:p w:rsidR="00E6603E" w:rsidRPr="00BC1DD5" w:rsidRDefault="00E6603E" w:rsidP="00E6603E">
      <w:pPr>
        <w:rPr>
          <w:b/>
        </w:rPr>
      </w:pPr>
      <w:r w:rsidRPr="00BC1DD5">
        <w:rPr>
          <w:b/>
        </w:rPr>
        <w:t xml:space="preserve">Dodatkowo zamieszczoną mapę aglomeracji orientacyjny zakres przedstawiono na mapie należy odnieść się do zakresu dla miasta Ścinawa. </w:t>
      </w:r>
    </w:p>
    <w:p w:rsidR="00E6603E" w:rsidRPr="000B7CB6" w:rsidRDefault="00E6603E" w:rsidP="00E6603E"/>
    <w:p w:rsidR="00E6603E" w:rsidRPr="000B7CB6" w:rsidRDefault="00E6603E" w:rsidP="00E6603E">
      <w:pPr>
        <w:pStyle w:val="Nagwek2"/>
        <w:tabs>
          <w:tab w:val="clear" w:pos="576"/>
          <w:tab w:val="num" w:pos="1569"/>
        </w:tabs>
        <w:ind w:left="1569"/>
      </w:pPr>
      <w:bookmarkStart w:id="10" w:name="_Toc8210955"/>
      <w:r w:rsidRPr="000B7CB6">
        <w:t>Zakres robót budowlanych – parametry charakterystyczne</w:t>
      </w:r>
      <w:bookmarkEnd w:id="10"/>
    </w:p>
    <w:p w:rsidR="00E6603E" w:rsidRPr="000B7CB6" w:rsidRDefault="00E6603E" w:rsidP="00E6603E">
      <w:r w:rsidRPr="000B7CB6">
        <w:t xml:space="preserve">W ramach niniejszego Kontraktu należy wykonać kompletną dokumentację projektową wraz uzyskaniem w imieniu Zamawiającego pozwolenia na budowę oraz zrealizować Roboty niezbędne do osiągnięcia celów opisanych w niniejszym </w:t>
      </w:r>
      <w:r w:rsidRPr="000B7CB6">
        <w:rPr>
          <w:rFonts w:cs="Arial"/>
        </w:rPr>
        <w:t>Programie funkcjonalno-użytkowym (</w:t>
      </w:r>
      <w:r w:rsidRPr="000B7CB6">
        <w:t>PFU). Zamawiający przekaże Wykonawcy stosowne upoważnienie.</w:t>
      </w:r>
    </w:p>
    <w:p w:rsidR="00E6603E" w:rsidRPr="000B7CB6" w:rsidRDefault="00E6603E" w:rsidP="00E6603E">
      <w:r w:rsidRPr="000B7CB6">
        <w:t>Dane techniczne podane w opisach zakresu prac s</w:t>
      </w:r>
      <w:r w:rsidRPr="000B7CB6">
        <w:rPr>
          <w:rFonts w:ascii="Arial,Bold" w:eastAsia="Arial,Bold" w:cs="Arial,Bold" w:hint="eastAsia"/>
        </w:rPr>
        <w:t>ą</w:t>
      </w:r>
      <w:r w:rsidRPr="000B7CB6">
        <w:rPr>
          <w:rFonts w:ascii="Arial,Bold" w:eastAsia="Arial,Bold" w:cs="Arial,Bold"/>
        </w:rPr>
        <w:t xml:space="preserve"> </w:t>
      </w:r>
      <w:r w:rsidRPr="000B7CB6">
        <w:rPr>
          <w:u w:val="single"/>
        </w:rPr>
        <w:t>jedynie szacunkowe</w:t>
      </w:r>
      <w:r w:rsidRPr="000B7CB6">
        <w:t>.</w:t>
      </w:r>
    </w:p>
    <w:p w:rsidR="00E6603E" w:rsidRDefault="00E6603E" w:rsidP="00E6603E">
      <w:r w:rsidRPr="000B7CB6">
        <w:t>Zakres Robót obejmuje zaprojektowanie i wykonanie:</w:t>
      </w:r>
    </w:p>
    <w:p w:rsidR="00722EF6" w:rsidRPr="00722EF6" w:rsidRDefault="00722EF6" w:rsidP="00E6603E">
      <w:pPr>
        <w:rPr>
          <w:b/>
          <w:u w:val="single"/>
        </w:rPr>
      </w:pPr>
      <w:r w:rsidRPr="00722EF6">
        <w:rPr>
          <w:b/>
          <w:u w:val="single"/>
        </w:rPr>
        <w:lastRenderedPageBreak/>
        <w:t>Kanalizacja deszczowa:</w:t>
      </w:r>
    </w:p>
    <w:p w:rsidR="00722EF6" w:rsidRDefault="00722EF6" w:rsidP="00722EF6">
      <w:r>
        <w:t>Adaptacja kanalizacji deszczowej musi obejmować także kanały boczne wraz ze studzienkami</w:t>
      </w:r>
      <w:r w:rsidR="00570B6C">
        <w:t xml:space="preserve">   </w:t>
      </w:r>
      <w:r>
        <w:t xml:space="preserve"> ( wpustami drogowymi) odwadniającymi drogi, place i chodniki. W przypadku braku istniejących elementów infrastruktury należy je doprojektować zgodnie z obowiązującymi przepisami.</w:t>
      </w:r>
    </w:p>
    <w:p w:rsidR="00722EF6" w:rsidRDefault="00722EF6" w:rsidP="00722EF6">
      <w:r>
        <w:t>Budowa nowej kanalizacji deszczowej musi obejmować odwodnienia z dróg. Placów, chodników a także dawać możliwość odprowadzenia wód deszczowych z dachów jeżeli będzie taka konieczność.</w:t>
      </w:r>
    </w:p>
    <w:p w:rsidR="00722EF6" w:rsidRDefault="00722EF6" w:rsidP="00722EF6">
      <w:pPr>
        <w:rPr>
          <w:b/>
          <w:u w:val="single"/>
        </w:rPr>
      </w:pPr>
      <w:r w:rsidRPr="00722EF6">
        <w:rPr>
          <w:b/>
          <w:u w:val="single"/>
        </w:rPr>
        <w:t>Kanalizacja sanitarna:</w:t>
      </w:r>
    </w:p>
    <w:p w:rsidR="00570B6C" w:rsidRDefault="00570B6C" w:rsidP="00722EF6">
      <w:r>
        <w:t>Projekt nowej kanalizacji sanitarnej  oraz przebudowa kanalizacji ogólnospławnej na kanalizację sanitarną musi obejmować wykonanie kanałów bocznych do granicy posesji lub do budynku gdy granica posesji przebiega po obrysie budynku. Kanały boczne muszą gwarantować przepięcie wszystkich czynnych instalacji z pominięciem szamb, zbiorników bezodpływowych czy osadników.</w:t>
      </w:r>
    </w:p>
    <w:p w:rsidR="00570B6C" w:rsidRDefault="00570B6C" w:rsidP="00722EF6">
      <w:pPr>
        <w:rPr>
          <w:b/>
          <w:u w:val="single"/>
        </w:rPr>
      </w:pPr>
      <w:r w:rsidRPr="00570B6C">
        <w:rPr>
          <w:b/>
          <w:u w:val="single"/>
        </w:rPr>
        <w:t>Sieć wodociągowa:</w:t>
      </w:r>
    </w:p>
    <w:p w:rsidR="00570B6C" w:rsidRDefault="00570B6C" w:rsidP="00722EF6">
      <w:r w:rsidRPr="00570B6C">
        <w:t xml:space="preserve">Projekt </w:t>
      </w:r>
      <w:r>
        <w:t xml:space="preserve">sieci wodociągowej musi obejmować wykonanie przyłączy wodociągowych do posesji lub do budynku. Projekt </w:t>
      </w:r>
      <w:r w:rsidR="008229B7">
        <w:t xml:space="preserve">sieci i </w:t>
      </w:r>
      <w:r>
        <w:t xml:space="preserve">przyłączy musi gwarantować zapewnienie wody wszystkim odbiorcom </w:t>
      </w:r>
      <w:r w:rsidR="008229B7">
        <w:t>na obszarach objętych projektem.</w:t>
      </w:r>
    </w:p>
    <w:p w:rsidR="008229B7" w:rsidRPr="00570B6C" w:rsidRDefault="008229B7" w:rsidP="00722EF6">
      <w:r>
        <w:t xml:space="preserve">Siec wodociągowa dodatkowo musi spełniać wymogi zabezpieczenia </w:t>
      </w:r>
      <w:proofErr w:type="spellStart"/>
      <w:r>
        <w:t>ppoż</w:t>
      </w:r>
      <w:proofErr w:type="spellEnd"/>
      <w:r>
        <w:t xml:space="preserve"> na danym terenie. W przypadku gdy sieć wodociągowa będzie dostarczać wodę na obszary nie objęte modernizacją to muszą  być  zapewnione parametry ( wydajność, ciśnienie…)  na obszary nie objęte modernizacją.</w:t>
      </w:r>
    </w:p>
    <w:p w:rsidR="00722EF6" w:rsidRPr="000B7CB6" w:rsidRDefault="00722EF6" w:rsidP="00E6603E"/>
    <w:tbl>
      <w:tblPr>
        <w:tblW w:w="4696" w:type="pct"/>
        <w:tblInd w:w="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51"/>
        <w:gridCol w:w="5059"/>
        <w:gridCol w:w="1113"/>
        <w:gridCol w:w="1467"/>
        <w:gridCol w:w="19"/>
      </w:tblGrid>
      <w:tr w:rsidR="00550358" w:rsidTr="00550358">
        <w:trPr>
          <w:gridAfter w:val="1"/>
          <w:wAfter w:w="11" w:type="pct"/>
          <w:trHeight w:val="664"/>
        </w:trPr>
        <w:tc>
          <w:tcPr>
            <w:tcW w:w="50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50358" w:rsidRDefault="00550358">
            <w:pPr>
              <w:ind w:left="57" w:right="57"/>
              <w:jc w:val="center"/>
              <w:rPr>
                <w:rFonts w:cs="Tahoma"/>
                <w:b/>
                <w:bCs/>
                <w:color w:val="000000"/>
                <w:lang w:eastAsia="en-US"/>
              </w:rPr>
            </w:pPr>
            <w:r>
              <w:rPr>
                <w:rFonts w:cs="Tahoma"/>
                <w:b/>
                <w:bCs/>
                <w:color w:val="000000"/>
                <w:lang w:eastAsia="en-US"/>
              </w:rPr>
              <w:t>Lp.</w:t>
            </w:r>
          </w:p>
        </w:tc>
        <w:tc>
          <w:tcPr>
            <w:tcW w:w="2973"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50358" w:rsidRDefault="00550358">
            <w:pPr>
              <w:ind w:left="57" w:right="57"/>
              <w:rPr>
                <w:rFonts w:cs="Tahoma"/>
                <w:b/>
                <w:bCs/>
                <w:color w:val="000000"/>
                <w:lang w:eastAsia="en-US"/>
              </w:rPr>
            </w:pPr>
            <w:r>
              <w:rPr>
                <w:rFonts w:cs="Tahoma"/>
                <w:b/>
                <w:bCs/>
                <w:color w:val="000000"/>
                <w:lang w:eastAsia="en-US"/>
              </w:rPr>
              <w:t>Opis zadania</w:t>
            </w:r>
          </w:p>
        </w:tc>
        <w:tc>
          <w:tcPr>
            <w:tcW w:w="65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50358" w:rsidRDefault="00550358">
            <w:pPr>
              <w:ind w:left="57" w:right="57"/>
              <w:jc w:val="center"/>
              <w:rPr>
                <w:rFonts w:cs="Tahoma"/>
                <w:b/>
                <w:bCs/>
                <w:color w:val="000000"/>
                <w:lang w:eastAsia="en-US"/>
              </w:rPr>
            </w:pPr>
            <w:r>
              <w:rPr>
                <w:rFonts w:cs="Tahoma"/>
                <w:b/>
                <w:bCs/>
                <w:color w:val="000000"/>
                <w:lang w:eastAsia="en-US"/>
              </w:rPr>
              <w:t>Ilość</w:t>
            </w:r>
          </w:p>
        </w:tc>
        <w:tc>
          <w:tcPr>
            <w:tcW w:w="862"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50358" w:rsidRDefault="00550358">
            <w:pPr>
              <w:ind w:left="57" w:right="57"/>
              <w:jc w:val="center"/>
              <w:rPr>
                <w:rFonts w:cs="Tahoma"/>
                <w:b/>
                <w:bCs/>
                <w:color w:val="000000"/>
                <w:lang w:eastAsia="en-US"/>
              </w:rPr>
            </w:pPr>
            <w:r>
              <w:rPr>
                <w:rFonts w:cs="Tahoma"/>
                <w:b/>
                <w:bCs/>
                <w:color w:val="000000"/>
                <w:lang w:eastAsia="en-US"/>
              </w:rPr>
              <w:t>Jednostka</w:t>
            </w:r>
          </w:p>
        </w:tc>
      </w:tr>
      <w:tr w:rsidR="00550358" w:rsidTr="00550358">
        <w:trPr>
          <w:gridAfter w:val="1"/>
          <w:wAfter w:w="11" w:type="pct"/>
          <w:trHeight w:val="630"/>
        </w:trPr>
        <w:tc>
          <w:tcPr>
            <w:tcW w:w="50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229B7" w:rsidRDefault="00550358">
            <w:pPr>
              <w:ind w:left="57" w:right="57"/>
              <w:jc w:val="center"/>
              <w:rPr>
                <w:rFonts w:cs="Tahoma"/>
                <w:color w:val="000000"/>
                <w:lang w:eastAsia="en-US"/>
              </w:rPr>
            </w:pPr>
            <w:r>
              <w:rPr>
                <w:rFonts w:cs="Tahoma"/>
                <w:color w:val="000000"/>
                <w:lang w:eastAsia="en-US"/>
              </w:rPr>
              <w:t>1</w:t>
            </w:r>
          </w:p>
          <w:p w:rsidR="008229B7" w:rsidRDefault="008229B7" w:rsidP="008229B7">
            <w:pPr>
              <w:rPr>
                <w:rFonts w:cs="Tahoma"/>
                <w:lang w:eastAsia="en-US"/>
              </w:rPr>
            </w:pPr>
          </w:p>
          <w:p w:rsidR="008229B7" w:rsidRDefault="008229B7" w:rsidP="008229B7">
            <w:pPr>
              <w:rPr>
                <w:rFonts w:cs="Tahoma"/>
                <w:lang w:eastAsia="en-US"/>
              </w:rPr>
            </w:pPr>
          </w:p>
          <w:p w:rsidR="008229B7" w:rsidRDefault="008229B7" w:rsidP="008229B7">
            <w:pPr>
              <w:rPr>
                <w:rFonts w:cs="Tahoma"/>
                <w:lang w:eastAsia="en-US"/>
              </w:rPr>
            </w:pPr>
          </w:p>
          <w:p w:rsidR="00550358" w:rsidRPr="008229B7" w:rsidRDefault="00550358" w:rsidP="008229B7">
            <w:pPr>
              <w:rPr>
                <w:rFonts w:cs="Tahoma"/>
                <w:lang w:eastAsia="en-US"/>
              </w:rPr>
            </w:pPr>
          </w:p>
        </w:tc>
        <w:tc>
          <w:tcPr>
            <w:tcW w:w="29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50358" w:rsidRDefault="00550358">
            <w:pPr>
              <w:ind w:left="57" w:right="57"/>
              <w:rPr>
                <w:rFonts w:cs="Tahoma"/>
                <w:color w:val="000000"/>
                <w:lang w:eastAsia="en-US"/>
              </w:rPr>
            </w:pPr>
            <w:r>
              <w:rPr>
                <w:rFonts w:cs="Tahoma"/>
                <w:color w:val="000000"/>
                <w:lang w:eastAsia="en-US"/>
              </w:rPr>
              <w:t xml:space="preserve">Modernizacja kanalizacji ogólnospławnej w mieście Ścinawa </w:t>
            </w:r>
          </w:p>
          <w:p w:rsidR="00550358" w:rsidRDefault="00550358">
            <w:pPr>
              <w:ind w:left="57" w:right="57"/>
              <w:rPr>
                <w:rFonts w:cs="Tahoma"/>
                <w:color w:val="000000"/>
                <w:lang w:eastAsia="en-US"/>
              </w:rPr>
            </w:pPr>
            <w:r>
              <w:rPr>
                <w:rFonts w:cs="Tahoma"/>
                <w:color w:val="000000"/>
                <w:lang w:eastAsia="en-US"/>
              </w:rPr>
              <w:t>– zaadoptowanie na kanalizację deszczową</w:t>
            </w:r>
          </w:p>
          <w:p w:rsidR="00550358" w:rsidRDefault="00550358">
            <w:pPr>
              <w:ind w:left="57" w:right="57"/>
              <w:rPr>
                <w:rFonts w:cs="Tahoma"/>
                <w:color w:val="000000"/>
                <w:lang w:eastAsia="en-US"/>
              </w:rPr>
            </w:pPr>
            <w:r>
              <w:rPr>
                <w:rFonts w:cs="Tahoma"/>
                <w:color w:val="000000"/>
                <w:lang w:eastAsia="en-US"/>
              </w:rPr>
              <w:t>– budowa nowej kanalizacji sanitarnej</w:t>
            </w:r>
          </w:p>
          <w:p w:rsidR="00550358" w:rsidRDefault="00550358">
            <w:pPr>
              <w:rPr>
                <w:lang w:eastAsia="en-US"/>
              </w:rPr>
            </w:pPr>
            <w:r>
              <w:rPr>
                <w:lang w:eastAsia="en-US"/>
              </w:rPr>
              <w:t>Zakłada się  :</w:t>
            </w:r>
          </w:p>
          <w:p w:rsidR="00550358" w:rsidRDefault="00550358">
            <w:pPr>
              <w:rPr>
                <w:lang w:eastAsia="en-US"/>
              </w:rPr>
            </w:pPr>
            <w:r>
              <w:rPr>
                <w:lang w:eastAsia="en-US"/>
              </w:rPr>
              <w:t xml:space="preserve">1.  Na przedłużeniu ul . Wiosennej dla działek nr 430/25,430/26, 430/27, 432/3, 432/4, 432/5, 432/6 </w:t>
            </w:r>
            <w:r>
              <w:rPr>
                <w:lang w:eastAsia="en-US"/>
              </w:rPr>
              <w:lastRenderedPageBreak/>
              <w:t>budowę nowej kanalizacji sanitarnej,</w:t>
            </w:r>
          </w:p>
          <w:p w:rsidR="00550358" w:rsidRDefault="00550358">
            <w:pPr>
              <w:rPr>
                <w:lang w:eastAsia="en-US"/>
              </w:rPr>
            </w:pPr>
            <w:r>
              <w:rPr>
                <w:lang w:eastAsia="en-US"/>
              </w:rPr>
              <w:t xml:space="preserve">2. w ul. Władysława Jagiełły od skrzyżowania z ul. Jana Pawła II  do rzeki Zimnicy należy wybudować nową KS, a istniejącą kanalizacje deszczową wykorzystać dla potrzeb deszczówki  z ul. Królowej Jadwigi. </w:t>
            </w:r>
          </w:p>
          <w:p w:rsidR="00550358" w:rsidRDefault="00550358">
            <w:pPr>
              <w:rPr>
                <w:lang w:eastAsia="en-US"/>
              </w:rPr>
            </w:pPr>
            <w:r>
              <w:rPr>
                <w:lang w:eastAsia="en-US"/>
              </w:rPr>
              <w:t>3. W ul. Królowej Jadwigi KO zamienić na KS i dobudować KD z odprowadzeniem do ul. Władysława Jagiełły.</w:t>
            </w:r>
          </w:p>
          <w:p w:rsidR="00550358" w:rsidRDefault="00550358">
            <w:pPr>
              <w:rPr>
                <w:lang w:eastAsia="en-US"/>
              </w:rPr>
            </w:pPr>
            <w:r>
              <w:rPr>
                <w:lang w:eastAsia="en-US"/>
              </w:rPr>
              <w:t>4. w ul. Przyjaciół Żołnierza zmodernizować istniejącą KS.</w:t>
            </w:r>
          </w:p>
          <w:p w:rsidR="00550358" w:rsidRDefault="00550358">
            <w:pPr>
              <w:rPr>
                <w:lang w:eastAsia="en-US"/>
              </w:rPr>
            </w:pPr>
            <w:r>
              <w:rPr>
                <w:lang w:eastAsia="en-US"/>
              </w:rPr>
              <w:t>5. w ul. Władysława Jagiełły wybudować KS na potrzeby budynku nr 53,</w:t>
            </w:r>
          </w:p>
          <w:p w:rsidR="00550358" w:rsidRDefault="00550358">
            <w:pPr>
              <w:rPr>
                <w:lang w:eastAsia="en-US"/>
              </w:rPr>
            </w:pPr>
            <w:r>
              <w:rPr>
                <w:lang w:eastAsia="en-US"/>
              </w:rPr>
              <w:t>6.  W ul. T. Kościuszki od skrzyżowania z Władysława Jagiełły do budynku Stacji PKP  wybudować nową KS.</w:t>
            </w:r>
          </w:p>
          <w:p w:rsidR="00550358" w:rsidRDefault="00550358">
            <w:pPr>
              <w:rPr>
                <w:lang w:eastAsia="en-US"/>
              </w:rPr>
            </w:pPr>
            <w:r>
              <w:rPr>
                <w:lang w:eastAsia="en-US"/>
              </w:rPr>
              <w:t>7. w ul. Wołowskiej zmodernizować istniejącą KS w obszarze od budynku nr 37A do 41A.</w:t>
            </w:r>
          </w:p>
          <w:p w:rsidR="00550358" w:rsidRDefault="00550358">
            <w:pPr>
              <w:rPr>
                <w:lang w:eastAsia="en-US"/>
              </w:rPr>
            </w:pPr>
            <w:r>
              <w:rPr>
                <w:lang w:eastAsia="en-US"/>
              </w:rPr>
              <w:t>8. odprowadzić KS z ulicy Wesołej do kanału sanitarnego prowadzącego na oczyszczalnie ścieków,</w:t>
            </w:r>
          </w:p>
          <w:p w:rsidR="00550358" w:rsidRDefault="00550358">
            <w:pPr>
              <w:rPr>
                <w:lang w:eastAsia="en-US"/>
              </w:rPr>
            </w:pPr>
            <w:r>
              <w:rPr>
                <w:lang w:eastAsia="en-US"/>
              </w:rPr>
              <w:t xml:space="preserve">9. w ulicy </w:t>
            </w:r>
            <w:proofErr w:type="spellStart"/>
            <w:r>
              <w:rPr>
                <w:lang w:eastAsia="en-US"/>
              </w:rPr>
              <w:t>Kołomłyńskiej</w:t>
            </w:r>
            <w:proofErr w:type="spellEnd"/>
            <w:r>
              <w:rPr>
                <w:lang w:eastAsia="en-US"/>
              </w:rPr>
              <w:t xml:space="preserve"> wybudować KS ,</w:t>
            </w:r>
          </w:p>
          <w:p w:rsidR="00550358" w:rsidRDefault="00550358">
            <w:pPr>
              <w:rPr>
                <w:lang w:eastAsia="en-US"/>
              </w:rPr>
            </w:pPr>
            <w:r>
              <w:rPr>
                <w:lang w:eastAsia="en-US"/>
              </w:rPr>
              <w:t>10. W ul. Kwiatowej dokonać rozdziału kanalizacji ogólnospławnej na KS i KD a istniejący kanał pozostawić jako czynny na KD po dokonaniu naprawy w obszarze parkingu ( dz. nr 278/1)</w:t>
            </w:r>
          </w:p>
          <w:p w:rsidR="00550358" w:rsidRPr="005B5C50" w:rsidRDefault="00550358">
            <w:pPr>
              <w:rPr>
                <w:lang w:eastAsia="en-US"/>
              </w:rPr>
            </w:pPr>
            <w:r w:rsidRPr="005B5C50">
              <w:rPr>
                <w:lang w:eastAsia="en-US"/>
              </w:rPr>
              <w:t xml:space="preserve">11.   Zmodernizować i przebudować KO na KS i KD ul. Robotnicza od nr 6 do ul. Szerokiej, ul. Głogowska od nr 3 do ul. Szerokiej, ul.  Szpitalna wraz z możliwością podłączenia KS z budynków w ul. Rynek 4,5 oraz w ul. Jana Pawła II dla nr 2, ul. Kościelna, ul. Zgody, ul. Szkolna, </w:t>
            </w:r>
          </w:p>
          <w:p w:rsidR="00550358" w:rsidRDefault="00550358">
            <w:pPr>
              <w:rPr>
                <w:lang w:eastAsia="en-US"/>
              </w:rPr>
            </w:pPr>
            <w:r>
              <w:rPr>
                <w:lang w:eastAsia="en-US"/>
              </w:rPr>
              <w:lastRenderedPageBreak/>
              <w:t>1</w:t>
            </w:r>
            <w:r w:rsidR="005B5C50">
              <w:rPr>
                <w:lang w:eastAsia="en-US"/>
              </w:rPr>
              <w:t>2</w:t>
            </w:r>
            <w:r>
              <w:rPr>
                <w:lang w:eastAsia="en-US"/>
              </w:rPr>
              <w:t>. W ul. Szerokiej przebudować/zmodernizować  KO na KS i KD,</w:t>
            </w:r>
          </w:p>
          <w:p w:rsidR="00550358" w:rsidRDefault="00550358">
            <w:pPr>
              <w:rPr>
                <w:lang w:eastAsia="en-US"/>
              </w:rPr>
            </w:pPr>
            <w:r>
              <w:rPr>
                <w:lang w:eastAsia="en-US"/>
              </w:rPr>
              <w:t>1</w:t>
            </w:r>
            <w:r w:rsidR="005B5C50">
              <w:rPr>
                <w:lang w:eastAsia="en-US"/>
              </w:rPr>
              <w:t>3</w:t>
            </w:r>
            <w:r>
              <w:rPr>
                <w:lang w:eastAsia="en-US"/>
              </w:rPr>
              <w:t>.  dla potrzeb ul. Rybnej do ul. Wołowskiej wybudować nową KS.</w:t>
            </w:r>
          </w:p>
          <w:p w:rsidR="00550358" w:rsidRDefault="00550358">
            <w:pPr>
              <w:rPr>
                <w:lang w:eastAsia="en-US"/>
              </w:rPr>
            </w:pPr>
            <w:r>
              <w:rPr>
                <w:lang w:eastAsia="en-US"/>
              </w:rPr>
              <w:t>1</w:t>
            </w:r>
            <w:r w:rsidR="005B5C50">
              <w:rPr>
                <w:lang w:eastAsia="en-US"/>
              </w:rPr>
              <w:t>4</w:t>
            </w:r>
            <w:r>
              <w:rPr>
                <w:lang w:eastAsia="en-US"/>
              </w:rPr>
              <w:t xml:space="preserve">. Wybudowanie KS w ul. </w:t>
            </w:r>
            <w:proofErr w:type="spellStart"/>
            <w:r>
              <w:rPr>
                <w:lang w:eastAsia="en-US"/>
              </w:rPr>
              <w:t>Chobieńskiej</w:t>
            </w:r>
            <w:proofErr w:type="spellEnd"/>
            <w:r>
              <w:rPr>
                <w:lang w:eastAsia="en-US"/>
              </w:rPr>
              <w:t xml:space="preserve"> w działce drogowej 285 dla potrzeb powstającego osiedla domków jednorodzinnych.</w:t>
            </w:r>
          </w:p>
          <w:p w:rsidR="00550358" w:rsidRDefault="00550358">
            <w:pPr>
              <w:rPr>
                <w:lang w:eastAsia="en-US"/>
              </w:rPr>
            </w:pPr>
            <w:r>
              <w:rPr>
                <w:lang w:eastAsia="en-US"/>
              </w:rPr>
              <w:t>1</w:t>
            </w:r>
            <w:r w:rsidR="005B5C50">
              <w:rPr>
                <w:lang w:eastAsia="en-US"/>
              </w:rPr>
              <w:t>5</w:t>
            </w:r>
            <w:r>
              <w:rPr>
                <w:lang w:eastAsia="en-US"/>
              </w:rPr>
              <w:t>. Na działce 232/9 zlikwidować istniejący separator a ścieki sanitarne odprowadzić grawitacyjnie do ul. Jana Pawła II.</w:t>
            </w:r>
          </w:p>
          <w:p w:rsidR="00550358" w:rsidRDefault="00550358" w:rsidP="005B5C50">
            <w:pPr>
              <w:rPr>
                <w:lang w:eastAsia="en-US"/>
              </w:rPr>
            </w:pPr>
            <w:r>
              <w:rPr>
                <w:lang w:eastAsia="en-US"/>
              </w:rPr>
              <w:t>1</w:t>
            </w:r>
            <w:r w:rsidR="005B5C50">
              <w:rPr>
                <w:lang w:eastAsia="en-US"/>
              </w:rPr>
              <w:t>6</w:t>
            </w:r>
            <w:r>
              <w:rPr>
                <w:lang w:eastAsia="en-US"/>
              </w:rPr>
              <w:t>. W ul. Witosa  przebudować KS.</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550358" w:rsidRDefault="00550358" w:rsidP="008229B7">
            <w:pPr>
              <w:ind w:left="0" w:right="57"/>
              <w:rPr>
                <w:rFonts w:cs="Tahoma"/>
                <w:strike/>
                <w:color w:val="000000"/>
                <w:lang w:eastAsia="en-US"/>
              </w:rPr>
            </w:pPr>
            <w:r>
              <w:rPr>
                <w:rFonts w:cs="Tahoma"/>
                <w:color w:val="000000"/>
                <w:lang w:eastAsia="en-US"/>
              </w:rPr>
              <w:lastRenderedPageBreak/>
              <w:t>6,5</w:t>
            </w:r>
          </w:p>
          <w:p w:rsidR="00550358" w:rsidRDefault="00550358">
            <w:pPr>
              <w:ind w:left="57" w:right="57"/>
              <w:jc w:val="center"/>
              <w:rPr>
                <w:rFonts w:cs="Tahoma"/>
                <w:color w:val="000000"/>
                <w:lang w:eastAsia="en-US"/>
              </w:rPr>
            </w:pPr>
            <w:r>
              <w:rPr>
                <w:rFonts w:cs="Tahoma"/>
                <w:color w:val="000000"/>
                <w:lang w:eastAsia="en-US"/>
              </w:rPr>
              <w:t>6,5</w:t>
            </w:r>
          </w:p>
        </w:tc>
        <w:tc>
          <w:tcPr>
            <w:tcW w:w="862" w:type="pct"/>
            <w:tcBorders>
              <w:top w:val="single" w:sz="4" w:space="0" w:color="auto"/>
              <w:left w:val="single" w:sz="4" w:space="0" w:color="auto"/>
              <w:bottom w:val="single" w:sz="4" w:space="0" w:color="auto"/>
              <w:right w:val="single" w:sz="4" w:space="0" w:color="auto"/>
            </w:tcBorders>
            <w:shd w:val="clear" w:color="auto" w:fill="FFFFFF"/>
            <w:vAlign w:val="center"/>
          </w:tcPr>
          <w:p w:rsidR="00550358" w:rsidRDefault="00550358">
            <w:pPr>
              <w:ind w:left="57" w:right="57"/>
              <w:jc w:val="center"/>
              <w:rPr>
                <w:rFonts w:cs="Tahoma"/>
                <w:color w:val="000000"/>
                <w:lang w:eastAsia="en-US"/>
              </w:rPr>
            </w:pPr>
          </w:p>
          <w:p w:rsidR="00550358" w:rsidRDefault="00550358">
            <w:pPr>
              <w:ind w:left="57" w:right="57"/>
              <w:jc w:val="center"/>
              <w:rPr>
                <w:rFonts w:cs="Tahoma"/>
                <w:color w:val="000000"/>
                <w:lang w:eastAsia="en-US"/>
              </w:rPr>
            </w:pPr>
          </w:p>
          <w:p w:rsidR="00550358" w:rsidRDefault="00550358">
            <w:pPr>
              <w:ind w:left="57" w:right="57"/>
              <w:jc w:val="center"/>
              <w:rPr>
                <w:rFonts w:cs="Tahoma"/>
                <w:color w:val="000000"/>
                <w:lang w:eastAsia="en-US"/>
              </w:rPr>
            </w:pPr>
            <w:r>
              <w:rPr>
                <w:rFonts w:cs="Tahoma"/>
                <w:color w:val="000000"/>
                <w:lang w:eastAsia="en-US"/>
              </w:rPr>
              <w:t>km</w:t>
            </w:r>
          </w:p>
          <w:p w:rsidR="00550358" w:rsidRDefault="00550358">
            <w:pPr>
              <w:ind w:left="57" w:right="57"/>
              <w:jc w:val="center"/>
              <w:rPr>
                <w:rFonts w:cs="Tahoma"/>
                <w:color w:val="000000"/>
                <w:lang w:eastAsia="en-US"/>
              </w:rPr>
            </w:pPr>
            <w:r>
              <w:rPr>
                <w:rFonts w:cs="Tahoma"/>
                <w:color w:val="000000"/>
                <w:lang w:eastAsia="en-US"/>
              </w:rPr>
              <w:t>km</w:t>
            </w:r>
          </w:p>
        </w:tc>
      </w:tr>
      <w:tr w:rsidR="00550358" w:rsidTr="00550358">
        <w:trPr>
          <w:gridAfter w:val="1"/>
          <w:wAfter w:w="11" w:type="pct"/>
          <w:trHeight w:val="315"/>
        </w:trPr>
        <w:tc>
          <w:tcPr>
            <w:tcW w:w="50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50358" w:rsidRDefault="00550358">
            <w:pPr>
              <w:ind w:left="57" w:right="57"/>
              <w:jc w:val="center"/>
              <w:rPr>
                <w:rFonts w:cs="Tahoma"/>
                <w:color w:val="000000"/>
                <w:lang w:eastAsia="en-US"/>
              </w:rPr>
            </w:pPr>
            <w:r>
              <w:rPr>
                <w:rFonts w:cs="Tahoma"/>
                <w:color w:val="000000"/>
                <w:lang w:eastAsia="en-US"/>
              </w:rPr>
              <w:lastRenderedPageBreak/>
              <w:t>2</w:t>
            </w:r>
          </w:p>
        </w:tc>
        <w:tc>
          <w:tcPr>
            <w:tcW w:w="29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50358" w:rsidRDefault="00550358">
            <w:pPr>
              <w:ind w:left="57" w:right="57"/>
              <w:rPr>
                <w:rFonts w:cs="Tahoma"/>
                <w:color w:val="000000"/>
                <w:lang w:eastAsia="en-US"/>
              </w:rPr>
            </w:pPr>
            <w:r>
              <w:rPr>
                <w:rFonts w:cs="Tahoma"/>
                <w:color w:val="000000"/>
                <w:lang w:eastAsia="en-US"/>
              </w:rPr>
              <w:t>Kanalizacja deszczowa</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50358" w:rsidRDefault="00550358">
            <w:pPr>
              <w:ind w:left="57" w:right="57"/>
              <w:jc w:val="center"/>
              <w:rPr>
                <w:rFonts w:cs="Tahoma"/>
                <w:color w:val="000000"/>
                <w:lang w:eastAsia="en-US"/>
              </w:rPr>
            </w:pPr>
            <w:r>
              <w:rPr>
                <w:rFonts w:cs="Tahoma"/>
                <w:color w:val="000000"/>
                <w:lang w:eastAsia="en-US"/>
              </w:rPr>
              <w:t>2</w:t>
            </w:r>
          </w:p>
        </w:tc>
        <w:tc>
          <w:tcPr>
            <w:tcW w:w="86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50358" w:rsidRDefault="00550358">
            <w:pPr>
              <w:ind w:left="57" w:right="57"/>
              <w:jc w:val="center"/>
              <w:rPr>
                <w:rFonts w:cs="Tahoma"/>
                <w:color w:val="000000"/>
                <w:lang w:eastAsia="en-US"/>
              </w:rPr>
            </w:pPr>
            <w:r>
              <w:rPr>
                <w:rFonts w:cs="Tahoma"/>
                <w:color w:val="000000"/>
                <w:lang w:eastAsia="en-US"/>
              </w:rPr>
              <w:t>km</w:t>
            </w:r>
          </w:p>
        </w:tc>
      </w:tr>
      <w:tr w:rsidR="00550358" w:rsidTr="00550358">
        <w:trPr>
          <w:trHeight w:val="315"/>
        </w:trPr>
        <w:tc>
          <w:tcPr>
            <w:tcW w:w="50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50358" w:rsidRDefault="00550358">
            <w:pPr>
              <w:ind w:left="57" w:right="57"/>
              <w:jc w:val="center"/>
              <w:rPr>
                <w:rFonts w:cs="Tahoma"/>
                <w:color w:val="000000"/>
                <w:lang w:eastAsia="en-US"/>
              </w:rPr>
            </w:pPr>
            <w:r>
              <w:rPr>
                <w:rFonts w:cs="Tahoma"/>
                <w:color w:val="000000"/>
                <w:lang w:eastAsia="en-US"/>
              </w:rPr>
              <w:t>3.</w:t>
            </w:r>
          </w:p>
        </w:tc>
        <w:tc>
          <w:tcPr>
            <w:tcW w:w="29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50358" w:rsidRDefault="00550358">
            <w:pPr>
              <w:ind w:left="57" w:right="57"/>
              <w:rPr>
                <w:rFonts w:cs="Tahoma"/>
                <w:lang w:eastAsia="en-US"/>
              </w:rPr>
            </w:pPr>
            <w:r>
              <w:rPr>
                <w:rFonts w:cs="Tahoma"/>
                <w:lang w:eastAsia="en-US"/>
              </w:rPr>
              <w:t>Budowa sieci wodociągowej rozdzielczej (ujęcia):</w:t>
            </w:r>
          </w:p>
          <w:p w:rsidR="00550358" w:rsidRDefault="00550358">
            <w:pPr>
              <w:ind w:left="57" w:right="57"/>
              <w:rPr>
                <w:lang w:eastAsia="en-US"/>
              </w:rPr>
            </w:pPr>
            <w:r>
              <w:rPr>
                <w:rFonts w:cs="Tahoma"/>
                <w:lang w:eastAsia="en-US"/>
              </w:rPr>
              <w:t>Ujęcie wody w Ścinawie – w rejonie:</w:t>
            </w:r>
          </w:p>
          <w:p w:rsidR="00550358" w:rsidRDefault="00550358" w:rsidP="00550358">
            <w:pPr>
              <w:numPr>
                <w:ilvl w:val="0"/>
                <w:numId w:val="49"/>
              </w:numPr>
              <w:ind w:right="57"/>
              <w:textAlignment w:val="auto"/>
              <w:rPr>
                <w:lang w:eastAsia="en-US"/>
              </w:rPr>
            </w:pPr>
            <w:r>
              <w:rPr>
                <w:lang w:eastAsia="en-US"/>
              </w:rPr>
              <w:t>Osiedle Klasztorne,</w:t>
            </w:r>
          </w:p>
          <w:p w:rsidR="00550358" w:rsidRDefault="00550358" w:rsidP="00550358">
            <w:pPr>
              <w:numPr>
                <w:ilvl w:val="0"/>
                <w:numId w:val="49"/>
              </w:numPr>
              <w:ind w:right="57"/>
              <w:textAlignment w:val="auto"/>
              <w:rPr>
                <w:lang w:eastAsia="en-US"/>
              </w:rPr>
            </w:pPr>
            <w:r>
              <w:rPr>
                <w:lang w:eastAsia="en-US"/>
              </w:rPr>
              <w:t>Obr.2 dz. nr 18/..,</w:t>
            </w:r>
          </w:p>
          <w:p w:rsidR="00550358" w:rsidRDefault="00550358" w:rsidP="00550358">
            <w:pPr>
              <w:numPr>
                <w:ilvl w:val="0"/>
                <w:numId w:val="49"/>
              </w:numPr>
              <w:ind w:right="57"/>
              <w:textAlignment w:val="auto"/>
              <w:rPr>
                <w:lang w:eastAsia="en-US"/>
              </w:rPr>
            </w:pPr>
            <w:r>
              <w:rPr>
                <w:lang w:eastAsia="en-US"/>
              </w:rPr>
              <w:t xml:space="preserve">Ul. </w:t>
            </w:r>
            <w:proofErr w:type="spellStart"/>
            <w:r>
              <w:rPr>
                <w:lang w:eastAsia="en-US"/>
              </w:rPr>
              <w:t>Chobieńska</w:t>
            </w:r>
            <w:proofErr w:type="spellEnd"/>
            <w:r>
              <w:rPr>
                <w:lang w:eastAsia="en-US"/>
              </w:rPr>
              <w:t xml:space="preserve"> dz. nr 49/..,</w:t>
            </w:r>
          </w:p>
          <w:p w:rsidR="00550358" w:rsidRDefault="00550358" w:rsidP="00550358">
            <w:pPr>
              <w:numPr>
                <w:ilvl w:val="0"/>
                <w:numId w:val="49"/>
              </w:numPr>
              <w:ind w:right="57"/>
              <w:textAlignment w:val="auto"/>
              <w:rPr>
                <w:lang w:eastAsia="en-US"/>
              </w:rPr>
            </w:pPr>
            <w:r>
              <w:rPr>
                <w:lang w:eastAsia="en-US"/>
              </w:rPr>
              <w:t>Ul. Legnicka dz. nr 51/..,</w:t>
            </w:r>
          </w:p>
          <w:p w:rsidR="00550358" w:rsidRDefault="00550358" w:rsidP="00550358">
            <w:pPr>
              <w:numPr>
                <w:ilvl w:val="0"/>
                <w:numId w:val="49"/>
              </w:numPr>
              <w:ind w:right="57"/>
              <w:textAlignment w:val="auto"/>
              <w:rPr>
                <w:lang w:eastAsia="en-US"/>
              </w:rPr>
            </w:pPr>
            <w:r>
              <w:rPr>
                <w:lang w:eastAsia="en-US"/>
              </w:rPr>
              <w:t>Obr.1 dz.nr. 122/.. – 131,</w:t>
            </w:r>
          </w:p>
          <w:p w:rsidR="00550358" w:rsidRDefault="00550358" w:rsidP="00550358">
            <w:pPr>
              <w:numPr>
                <w:ilvl w:val="0"/>
                <w:numId w:val="49"/>
              </w:numPr>
              <w:ind w:right="57"/>
              <w:textAlignment w:val="auto"/>
              <w:rPr>
                <w:lang w:eastAsia="en-US"/>
              </w:rPr>
            </w:pPr>
            <w:r>
              <w:rPr>
                <w:lang w:eastAsia="en-US"/>
              </w:rPr>
              <w:t>Ul. Wiosenna,</w:t>
            </w:r>
          </w:p>
          <w:p w:rsidR="00550358" w:rsidRDefault="00550358" w:rsidP="00550358">
            <w:pPr>
              <w:numPr>
                <w:ilvl w:val="0"/>
                <w:numId w:val="49"/>
              </w:numPr>
              <w:ind w:right="57"/>
              <w:textAlignment w:val="auto"/>
              <w:rPr>
                <w:lang w:eastAsia="en-US"/>
              </w:rPr>
            </w:pPr>
            <w:r>
              <w:rPr>
                <w:lang w:eastAsia="en-US"/>
              </w:rPr>
              <w:t>Obr.1 dz.nr.21/..,</w:t>
            </w:r>
          </w:p>
          <w:p w:rsidR="00550358" w:rsidRDefault="00550358" w:rsidP="00550358">
            <w:pPr>
              <w:numPr>
                <w:ilvl w:val="0"/>
                <w:numId w:val="49"/>
              </w:numPr>
              <w:ind w:right="57"/>
              <w:textAlignment w:val="auto"/>
              <w:rPr>
                <w:lang w:eastAsia="en-US"/>
              </w:rPr>
            </w:pPr>
            <w:r>
              <w:rPr>
                <w:lang w:eastAsia="en-US"/>
              </w:rPr>
              <w:t>Ul. Lubińska;</w:t>
            </w:r>
          </w:p>
          <w:p w:rsidR="00550358" w:rsidRDefault="00550358" w:rsidP="00550358">
            <w:pPr>
              <w:numPr>
                <w:ilvl w:val="0"/>
                <w:numId w:val="49"/>
              </w:numPr>
              <w:textAlignment w:val="auto"/>
              <w:rPr>
                <w:lang w:eastAsia="en-US"/>
              </w:rPr>
            </w:pPr>
            <w:r>
              <w:rPr>
                <w:lang w:eastAsia="en-US"/>
              </w:rPr>
              <w:t>Przyjaciół Żołnierza</w:t>
            </w:r>
          </w:p>
          <w:p w:rsidR="00550358" w:rsidRDefault="00550358" w:rsidP="00550358">
            <w:pPr>
              <w:numPr>
                <w:ilvl w:val="0"/>
                <w:numId w:val="49"/>
              </w:numPr>
              <w:textAlignment w:val="auto"/>
              <w:rPr>
                <w:lang w:eastAsia="en-US"/>
              </w:rPr>
            </w:pPr>
            <w:r>
              <w:rPr>
                <w:lang w:eastAsia="en-US"/>
              </w:rPr>
              <w:t>Plac Zjednoczenia</w:t>
            </w:r>
          </w:p>
          <w:p w:rsidR="00550358" w:rsidRDefault="00550358" w:rsidP="00550358">
            <w:pPr>
              <w:numPr>
                <w:ilvl w:val="0"/>
                <w:numId w:val="49"/>
              </w:numPr>
              <w:textAlignment w:val="auto"/>
              <w:rPr>
                <w:lang w:eastAsia="en-US"/>
              </w:rPr>
            </w:pPr>
            <w:r>
              <w:rPr>
                <w:lang w:eastAsia="en-US"/>
              </w:rPr>
              <w:t>Wołowska</w:t>
            </w:r>
          </w:p>
          <w:p w:rsidR="00550358" w:rsidRDefault="00550358" w:rsidP="00550358">
            <w:pPr>
              <w:numPr>
                <w:ilvl w:val="0"/>
                <w:numId w:val="49"/>
              </w:numPr>
              <w:textAlignment w:val="auto"/>
              <w:rPr>
                <w:lang w:eastAsia="en-US"/>
              </w:rPr>
            </w:pPr>
            <w:r>
              <w:rPr>
                <w:lang w:eastAsia="en-US"/>
              </w:rPr>
              <w:t>Jana Pawła II</w:t>
            </w:r>
          </w:p>
          <w:p w:rsidR="00550358" w:rsidRDefault="00550358" w:rsidP="00550358">
            <w:pPr>
              <w:numPr>
                <w:ilvl w:val="0"/>
                <w:numId w:val="49"/>
              </w:numPr>
              <w:textAlignment w:val="auto"/>
              <w:rPr>
                <w:lang w:eastAsia="en-US"/>
              </w:rPr>
            </w:pPr>
            <w:proofErr w:type="spellStart"/>
            <w:r>
              <w:rPr>
                <w:lang w:eastAsia="en-US"/>
              </w:rPr>
              <w:t>Kołomłyńska</w:t>
            </w:r>
            <w:proofErr w:type="spellEnd"/>
          </w:p>
          <w:p w:rsidR="00550358" w:rsidRDefault="00550358" w:rsidP="00550358">
            <w:pPr>
              <w:numPr>
                <w:ilvl w:val="0"/>
                <w:numId w:val="49"/>
              </w:numPr>
              <w:textAlignment w:val="auto"/>
              <w:rPr>
                <w:lang w:eastAsia="en-US"/>
              </w:rPr>
            </w:pPr>
            <w:r>
              <w:rPr>
                <w:lang w:eastAsia="en-US"/>
              </w:rPr>
              <w:t>Tadeusza Kościuszki</w:t>
            </w:r>
          </w:p>
          <w:p w:rsidR="00550358" w:rsidRDefault="00550358" w:rsidP="00550358">
            <w:pPr>
              <w:numPr>
                <w:ilvl w:val="0"/>
                <w:numId w:val="49"/>
              </w:numPr>
              <w:textAlignment w:val="auto"/>
              <w:rPr>
                <w:lang w:eastAsia="en-US"/>
              </w:rPr>
            </w:pPr>
            <w:r>
              <w:rPr>
                <w:lang w:eastAsia="en-US"/>
              </w:rPr>
              <w:lastRenderedPageBreak/>
              <w:t>Szeroka,</w:t>
            </w:r>
          </w:p>
          <w:p w:rsidR="00550358" w:rsidRDefault="00550358" w:rsidP="00550358">
            <w:pPr>
              <w:numPr>
                <w:ilvl w:val="0"/>
                <w:numId w:val="49"/>
              </w:numPr>
              <w:textAlignment w:val="auto"/>
              <w:rPr>
                <w:lang w:eastAsia="en-US"/>
              </w:rPr>
            </w:pPr>
            <w:r>
              <w:rPr>
                <w:lang w:eastAsia="en-US"/>
              </w:rPr>
              <w:t xml:space="preserve"> Robotnicza od nr 6 do Szerokiej</w:t>
            </w:r>
          </w:p>
          <w:p w:rsidR="00550358" w:rsidRDefault="00550358" w:rsidP="00550358">
            <w:pPr>
              <w:numPr>
                <w:ilvl w:val="0"/>
                <w:numId w:val="49"/>
              </w:numPr>
              <w:textAlignment w:val="auto"/>
              <w:rPr>
                <w:lang w:eastAsia="en-US"/>
              </w:rPr>
            </w:pPr>
            <w:r>
              <w:rPr>
                <w:lang w:eastAsia="en-US"/>
              </w:rPr>
              <w:t xml:space="preserve">Kościelna, </w:t>
            </w:r>
          </w:p>
          <w:p w:rsidR="00550358" w:rsidRDefault="00550358" w:rsidP="00550358">
            <w:pPr>
              <w:numPr>
                <w:ilvl w:val="0"/>
                <w:numId w:val="49"/>
              </w:numPr>
              <w:textAlignment w:val="auto"/>
              <w:rPr>
                <w:lang w:eastAsia="en-US"/>
              </w:rPr>
            </w:pPr>
            <w:r>
              <w:rPr>
                <w:lang w:eastAsia="en-US"/>
              </w:rPr>
              <w:t xml:space="preserve">Szkolna, </w:t>
            </w:r>
          </w:p>
          <w:p w:rsidR="00550358" w:rsidRDefault="00550358" w:rsidP="00550358">
            <w:pPr>
              <w:numPr>
                <w:ilvl w:val="0"/>
                <w:numId w:val="49"/>
              </w:numPr>
              <w:textAlignment w:val="auto"/>
              <w:rPr>
                <w:lang w:eastAsia="en-US"/>
              </w:rPr>
            </w:pPr>
            <w:r>
              <w:rPr>
                <w:lang w:eastAsia="en-US"/>
              </w:rPr>
              <w:t>Żołnierska</w:t>
            </w:r>
          </w:p>
          <w:p w:rsidR="00550358" w:rsidRDefault="00550358" w:rsidP="00550358">
            <w:pPr>
              <w:numPr>
                <w:ilvl w:val="0"/>
                <w:numId w:val="49"/>
              </w:numPr>
              <w:ind w:left="777"/>
              <w:textAlignment w:val="auto"/>
              <w:rPr>
                <w:lang w:eastAsia="en-US"/>
              </w:rPr>
            </w:pPr>
            <w:r>
              <w:rPr>
                <w:lang w:eastAsia="en-US"/>
              </w:rPr>
              <w:t>Witosa</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50358" w:rsidRDefault="00550358">
            <w:pPr>
              <w:ind w:left="57" w:right="57"/>
              <w:jc w:val="center"/>
              <w:rPr>
                <w:lang w:eastAsia="en-US"/>
              </w:rPr>
            </w:pPr>
            <w:r>
              <w:rPr>
                <w:lang w:eastAsia="en-US"/>
              </w:rPr>
              <w:lastRenderedPageBreak/>
              <w:t>5,5</w:t>
            </w:r>
          </w:p>
        </w:tc>
        <w:tc>
          <w:tcPr>
            <w:tcW w:w="87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50358" w:rsidRDefault="00550358">
            <w:pPr>
              <w:ind w:left="0" w:right="57"/>
              <w:jc w:val="center"/>
              <w:rPr>
                <w:lang w:eastAsia="en-US"/>
              </w:rPr>
            </w:pPr>
            <w:r>
              <w:rPr>
                <w:lang w:eastAsia="en-US"/>
              </w:rPr>
              <w:t>km</w:t>
            </w:r>
          </w:p>
        </w:tc>
      </w:tr>
      <w:tr w:rsidR="00550358" w:rsidTr="00550358">
        <w:trPr>
          <w:trHeight w:val="315"/>
        </w:trPr>
        <w:tc>
          <w:tcPr>
            <w:tcW w:w="50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50358" w:rsidRDefault="00550358">
            <w:pPr>
              <w:ind w:left="57" w:right="57"/>
              <w:jc w:val="center"/>
              <w:rPr>
                <w:rFonts w:cs="Tahoma"/>
                <w:color w:val="000000"/>
                <w:lang w:eastAsia="en-US"/>
              </w:rPr>
            </w:pPr>
            <w:r>
              <w:rPr>
                <w:rFonts w:cs="Tahoma"/>
                <w:color w:val="000000"/>
                <w:lang w:eastAsia="en-US"/>
              </w:rPr>
              <w:t>4.</w:t>
            </w:r>
          </w:p>
        </w:tc>
        <w:tc>
          <w:tcPr>
            <w:tcW w:w="29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50358" w:rsidRDefault="00550358">
            <w:pPr>
              <w:ind w:left="57" w:right="57"/>
              <w:rPr>
                <w:rFonts w:cs="Tahoma"/>
                <w:lang w:eastAsia="en-US"/>
              </w:rPr>
            </w:pPr>
            <w:r>
              <w:rPr>
                <w:rFonts w:cs="Tahoma"/>
                <w:lang w:eastAsia="en-US"/>
              </w:rPr>
              <w:t>Odcinek w Ścinawie od skrzyżowania ulicy Witosa z Legnicką do nowego odcinka sieci wodociągowej PVC 110 (do  Krzyżowej w kierunku stacji hydroforowej).</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50358" w:rsidRDefault="00550358">
            <w:pPr>
              <w:ind w:left="57" w:right="57"/>
              <w:jc w:val="center"/>
              <w:rPr>
                <w:lang w:eastAsia="en-US"/>
              </w:rPr>
            </w:pPr>
            <w:r>
              <w:rPr>
                <w:lang w:eastAsia="en-US"/>
              </w:rPr>
              <w:t>2</w:t>
            </w:r>
          </w:p>
        </w:tc>
        <w:tc>
          <w:tcPr>
            <w:tcW w:w="87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50358" w:rsidRDefault="00550358">
            <w:pPr>
              <w:ind w:left="0" w:right="57"/>
              <w:jc w:val="center"/>
              <w:rPr>
                <w:lang w:eastAsia="en-US"/>
              </w:rPr>
            </w:pPr>
            <w:r>
              <w:rPr>
                <w:lang w:eastAsia="en-US"/>
              </w:rPr>
              <w:t>km</w:t>
            </w:r>
          </w:p>
        </w:tc>
      </w:tr>
      <w:tr w:rsidR="00550358" w:rsidTr="00550358">
        <w:trPr>
          <w:trHeight w:val="315"/>
        </w:trPr>
        <w:tc>
          <w:tcPr>
            <w:tcW w:w="50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50358" w:rsidRDefault="00550358">
            <w:pPr>
              <w:ind w:left="57" w:right="57"/>
              <w:jc w:val="center"/>
              <w:rPr>
                <w:rFonts w:cs="Tahoma"/>
                <w:color w:val="000000"/>
                <w:lang w:eastAsia="en-US"/>
              </w:rPr>
            </w:pPr>
            <w:r>
              <w:rPr>
                <w:rFonts w:cs="Tahoma"/>
                <w:color w:val="000000"/>
                <w:lang w:eastAsia="en-US"/>
              </w:rPr>
              <w:t>5.</w:t>
            </w:r>
          </w:p>
        </w:tc>
        <w:tc>
          <w:tcPr>
            <w:tcW w:w="29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50358" w:rsidRDefault="00550358">
            <w:pPr>
              <w:ind w:left="57" w:right="57"/>
              <w:jc w:val="center"/>
              <w:rPr>
                <w:rFonts w:cs="Tahoma"/>
                <w:color w:val="000000"/>
                <w:lang w:eastAsia="en-US"/>
              </w:rPr>
            </w:pPr>
            <w:r>
              <w:rPr>
                <w:lang w:eastAsia="en-US"/>
              </w:rPr>
              <w:t>Zagospodarowania terenu planowanej inwestycji i przywrócenie go do stanu przed rozpoczęciem Kontraktu. Odtworzenie terenu (w szczególności w pasie drogowym)</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550358" w:rsidRDefault="00550358">
            <w:pPr>
              <w:ind w:left="57" w:right="57"/>
              <w:jc w:val="center"/>
              <w:rPr>
                <w:lang w:eastAsia="en-US"/>
              </w:rPr>
            </w:pPr>
          </w:p>
        </w:tc>
        <w:tc>
          <w:tcPr>
            <w:tcW w:w="87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50358" w:rsidRDefault="00550358">
            <w:pPr>
              <w:ind w:left="0" w:right="57"/>
              <w:jc w:val="center"/>
              <w:rPr>
                <w:lang w:eastAsia="en-US"/>
              </w:rPr>
            </w:pPr>
          </w:p>
        </w:tc>
      </w:tr>
    </w:tbl>
    <w:p w:rsidR="00E6603E" w:rsidRPr="000B7CB6" w:rsidRDefault="00E6603E" w:rsidP="00E6603E"/>
    <w:p w:rsidR="00E6603E" w:rsidRPr="000B7CB6" w:rsidRDefault="00E6603E" w:rsidP="00E6603E">
      <w:r w:rsidRPr="000B7CB6">
        <w:t>Wykonawca jest odpowiedzialn</w:t>
      </w:r>
      <w:r>
        <w:t xml:space="preserve">y za zaprojektowanie </w:t>
      </w:r>
      <w:r w:rsidRPr="000B7CB6">
        <w:t xml:space="preserve"> Robót będących przedmiotem Kontraktu. </w:t>
      </w:r>
    </w:p>
    <w:p w:rsidR="00E6603E" w:rsidRPr="000B7CB6" w:rsidRDefault="00E6603E" w:rsidP="00E6603E">
      <w:pPr>
        <w:pStyle w:val="Nagwek3"/>
      </w:pPr>
      <w:bookmarkStart w:id="11" w:name="_Toc158179821"/>
      <w:bookmarkStart w:id="12" w:name="_Toc158180675"/>
      <w:bookmarkStart w:id="13" w:name="_Toc8210956"/>
      <w:bookmarkEnd w:id="11"/>
      <w:bookmarkEnd w:id="12"/>
      <w:r w:rsidRPr="000B7CB6">
        <w:t xml:space="preserve">Parametry sieci kanalizacyjnej </w:t>
      </w:r>
      <w:r>
        <w:t xml:space="preserve">i wodociągowej </w:t>
      </w:r>
      <w:r w:rsidRPr="000B7CB6">
        <w:t>przeznaczonej do budowy</w:t>
      </w:r>
      <w:bookmarkEnd w:id="13"/>
    </w:p>
    <w:p w:rsidR="00E6603E" w:rsidRPr="000B7CB6" w:rsidRDefault="00E6603E" w:rsidP="00E6603E">
      <w:pPr>
        <w:rPr>
          <w:u w:val="single"/>
        </w:rPr>
      </w:pPr>
      <w:r w:rsidRPr="000B7CB6">
        <w:rPr>
          <w:u w:val="single"/>
        </w:rPr>
        <w:t>Adaptacja kanalizacji ogólnospławnej jako kanalizacja deszczowa</w:t>
      </w:r>
      <w:r w:rsidR="008229B7">
        <w:rPr>
          <w:u w:val="single"/>
        </w:rPr>
        <w:t xml:space="preserve"> wraz z kanałami bocznymi i studniami – wpustami drogowymi.</w:t>
      </w:r>
    </w:p>
    <w:p w:rsidR="00E6603E" w:rsidRDefault="00E6603E" w:rsidP="00E6603E">
      <w:r w:rsidRPr="005B5C50">
        <w:t>Kolektory o przekroju kołowym uzbrojony w studnie rewizyjne, wykonany z rur</w:t>
      </w:r>
      <w:r w:rsidR="000D0861" w:rsidRPr="005B5C50">
        <w:t xml:space="preserve"> kamionkowych lub betonowych zmodernizować na</w:t>
      </w:r>
      <w:r w:rsidRPr="005B5C50">
        <w:t xml:space="preserve"> </w:t>
      </w:r>
      <w:r w:rsidR="00E850C7" w:rsidRPr="005B5C50">
        <w:t xml:space="preserve">PVC lub PP </w:t>
      </w:r>
      <w:r w:rsidRPr="005B5C50">
        <w:t>średnice zachowane. Orientacyjna długość to ok.</w:t>
      </w:r>
      <w:r w:rsidR="00E850C7" w:rsidRPr="005B5C50">
        <w:t xml:space="preserve">  6,5 km</w:t>
      </w:r>
    </w:p>
    <w:p w:rsidR="00E6603E" w:rsidRPr="000B7CB6" w:rsidRDefault="00E6603E" w:rsidP="00E6603E">
      <w:pPr>
        <w:rPr>
          <w:u w:val="single"/>
        </w:rPr>
      </w:pPr>
      <w:r w:rsidRPr="000B7CB6">
        <w:rPr>
          <w:u w:val="single"/>
        </w:rPr>
        <w:t>Kanalizacja sanitarna</w:t>
      </w:r>
      <w:r w:rsidR="008229B7">
        <w:rPr>
          <w:u w:val="single"/>
        </w:rPr>
        <w:t xml:space="preserve"> wraz z kanałami bocznymi</w:t>
      </w:r>
    </w:p>
    <w:p w:rsidR="00E6603E" w:rsidRPr="00E850C7" w:rsidRDefault="00E6603E" w:rsidP="00E6603E">
      <w:r w:rsidRPr="005B5C50">
        <w:t xml:space="preserve">Kolektory o przekroju kołowym uzbrojony w studnie rewizyjne, wykonany z </w:t>
      </w:r>
      <w:r w:rsidR="000D0861" w:rsidRPr="005B5C50">
        <w:t xml:space="preserve">rur kamionkowych lub betonowych przebudować / zaprojektować na </w:t>
      </w:r>
      <w:r w:rsidRPr="005B5C50">
        <w:t>PVC o średnicy 160-</w:t>
      </w:r>
      <w:r w:rsidR="00E850C7" w:rsidRPr="005B5C50">
        <w:t>25</w:t>
      </w:r>
      <w:r w:rsidRPr="005B5C50">
        <w:t>0</w:t>
      </w:r>
      <w:r w:rsidR="000D0861" w:rsidRPr="005B5C50">
        <w:t xml:space="preserve"> mm ( średnice potwierdzić obliczeniami hydraulicznymi)</w:t>
      </w:r>
      <w:r w:rsidRPr="005B5C50">
        <w:t xml:space="preserve"> Orientacyjna długość to ok</w:t>
      </w:r>
      <w:r w:rsidRPr="00AB3614">
        <w:rPr>
          <w:strike/>
        </w:rPr>
        <w:t>.</w:t>
      </w:r>
      <w:r w:rsidR="005B5C50" w:rsidRPr="005B5C50">
        <w:rPr>
          <w:strike/>
        </w:rPr>
        <w:t xml:space="preserve"> </w:t>
      </w:r>
      <w:r w:rsidR="00E850C7" w:rsidRPr="005B5C50">
        <w:t>6,5 k</w:t>
      </w:r>
      <w:r w:rsidR="005B5C50" w:rsidRPr="005B5C50">
        <w:t>m</w:t>
      </w:r>
    </w:p>
    <w:p w:rsidR="00E6603E" w:rsidRPr="00A064BD" w:rsidRDefault="00E6603E" w:rsidP="008229B7">
      <w:pPr>
        <w:rPr>
          <w:u w:val="single"/>
        </w:rPr>
      </w:pPr>
      <w:r w:rsidRPr="00A064BD">
        <w:rPr>
          <w:u w:val="single"/>
        </w:rPr>
        <w:t>Kanalizacja deszczowa</w:t>
      </w:r>
      <w:r w:rsidR="008229B7">
        <w:rPr>
          <w:u w:val="single"/>
        </w:rPr>
        <w:t xml:space="preserve"> wraz z kanałami bocznymi i studniami – wpustami drogowymi.</w:t>
      </w:r>
    </w:p>
    <w:p w:rsidR="00E6603E" w:rsidRDefault="00E6603E" w:rsidP="008229B7">
      <w:pPr>
        <w:jc w:val="left"/>
      </w:pPr>
      <w:r w:rsidRPr="00A064BD">
        <w:t>Kolektory o przekroju kołowym uzbrojone</w:t>
      </w:r>
      <w:r w:rsidR="000D0861">
        <w:t xml:space="preserve"> w studzienki ściekowe, wykonać / zaprojektować </w:t>
      </w:r>
      <w:r w:rsidR="008229B7">
        <w:t xml:space="preserve"> z PVC </w:t>
      </w:r>
      <w:r w:rsidR="000D0861">
        <w:t xml:space="preserve">lub PP </w:t>
      </w:r>
      <w:r w:rsidRPr="00A064BD">
        <w:t xml:space="preserve">o śr. </w:t>
      </w:r>
      <w:r>
        <w:t xml:space="preserve">przynajmniej </w:t>
      </w:r>
      <w:r w:rsidRPr="00A064BD">
        <w:t>200 mm. Orientacyjna długość to ok. 2 km.</w:t>
      </w:r>
    </w:p>
    <w:p w:rsidR="00E6603E" w:rsidRPr="0019022A" w:rsidRDefault="00E6603E" w:rsidP="00E6603E">
      <w:pPr>
        <w:rPr>
          <w:u w:val="single"/>
        </w:rPr>
      </w:pPr>
      <w:r>
        <w:rPr>
          <w:u w:val="single"/>
        </w:rPr>
        <w:t>Sieć wodociągowa</w:t>
      </w:r>
      <w:r w:rsidR="008229B7">
        <w:rPr>
          <w:u w:val="single"/>
        </w:rPr>
        <w:t xml:space="preserve"> wraz z przyłączami</w:t>
      </w:r>
    </w:p>
    <w:p w:rsidR="00E6603E" w:rsidRPr="00A064BD" w:rsidRDefault="00E6603E" w:rsidP="00E6603E">
      <w:r w:rsidRPr="005B5C50">
        <w:t xml:space="preserve">Rurociąg o przekroju kołowym  PE z kształtkami PE HD. Przewiduje się średnice od Φ 110 do Φ </w:t>
      </w:r>
      <w:r w:rsidRPr="005B5C50">
        <w:lastRenderedPageBreak/>
        <w:t>225.. Orientacyjna długość to ok.</w:t>
      </w:r>
      <w:r w:rsidR="00E850C7" w:rsidRPr="005B5C50">
        <w:rPr>
          <w:rFonts w:cs="Arial"/>
        </w:rPr>
        <w:t xml:space="preserve"> 6km</w:t>
      </w:r>
    </w:p>
    <w:p w:rsidR="00E6603E" w:rsidRPr="00A064BD" w:rsidRDefault="00E6603E" w:rsidP="00E6603E">
      <w:pPr>
        <w:pStyle w:val="Nagwek3"/>
      </w:pPr>
      <w:bookmarkStart w:id="14" w:name="_Ref226716018"/>
      <w:bookmarkStart w:id="15" w:name="_Toc8210957"/>
      <w:r w:rsidRPr="00A064BD">
        <w:t xml:space="preserve">Metody budowy </w:t>
      </w:r>
      <w:bookmarkEnd w:id="14"/>
      <w:r w:rsidRPr="00A064BD">
        <w:t>kanalizacji</w:t>
      </w:r>
      <w:r>
        <w:t xml:space="preserve"> i wodociągu.</w:t>
      </w:r>
      <w:bookmarkEnd w:id="15"/>
    </w:p>
    <w:p w:rsidR="00E6603E" w:rsidRPr="00A064BD" w:rsidRDefault="00E6603E" w:rsidP="00E6603E">
      <w:pPr>
        <w:ind w:left="540"/>
      </w:pPr>
      <w:r w:rsidRPr="00A064BD">
        <w:t xml:space="preserve">Dobór technologii robót dla poszczególnych fragmentów sieci stanowi element prac projektowych, i tym samym jest obowiązkiem Wykonawcy. </w:t>
      </w:r>
    </w:p>
    <w:p w:rsidR="00E6603E" w:rsidRPr="005D2D8E" w:rsidRDefault="00E6603E" w:rsidP="00E6603E">
      <w:r w:rsidRPr="00A064BD">
        <w:t>Przyjęte przez Wykonawcę metody budowy muszą</w:t>
      </w:r>
      <w:r w:rsidRPr="005D2D8E">
        <w:t xml:space="preserve"> zapewnić zachowanie wszystkich wymaganych parametrów funkcjonalno-użytkowych Robót określonych w niniejszym PFU </w:t>
      </w:r>
      <w:r w:rsidRPr="005D2D8E">
        <w:br/>
        <w:t xml:space="preserve">– w szczególności: </w:t>
      </w:r>
    </w:p>
    <w:p w:rsidR="00E6603E" w:rsidRPr="005D2D8E" w:rsidRDefault="00E6603E" w:rsidP="00E6603E">
      <w:pPr>
        <w:numPr>
          <w:ilvl w:val="0"/>
          <w:numId w:val="6"/>
        </w:numPr>
      </w:pPr>
      <w:r w:rsidRPr="005D2D8E">
        <w:t xml:space="preserve">trwałość Robót, </w:t>
      </w:r>
    </w:p>
    <w:p w:rsidR="00E6603E" w:rsidRPr="005D2D8E" w:rsidRDefault="00E6603E" w:rsidP="00E6603E">
      <w:pPr>
        <w:numPr>
          <w:ilvl w:val="0"/>
          <w:numId w:val="6"/>
        </w:numPr>
      </w:pPr>
      <w:r w:rsidRPr="005D2D8E">
        <w:t xml:space="preserve">brak negatywnego wpływu na parametry pracy sieci, </w:t>
      </w:r>
    </w:p>
    <w:p w:rsidR="00E6603E" w:rsidRPr="005D2D8E" w:rsidRDefault="00E6603E" w:rsidP="00E6603E">
      <w:pPr>
        <w:numPr>
          <w:ilvl w:val="0"/>
          <w:numId w:val="6"/>
        </w:numPr>
      </w:pPr>
      <w:r w:rsidRPr="005D2D8E">
        <w:t>zapewnienie szczelności sieci,</w:t>
      </w:r>
    </w:p>
    <w:p w:rsidR="00E6603E" w:rsidRDefault="00E6603E" w:rsidP="00E6603E">
      <w:pPr>
        <w:numPr>
          <w:ilvl w:val="0"/>
          <w:numId w:val="6"/>
        </w:numPr>
      </w:pPr>
      <w:r w:rsidRPr="005D2D8E">
        <w:t>zachowanie wymaganych parametrów statycznych rurociągów</w:t>
      </w:r>
      <w:r>
        <w:t>,</w:t>
      </w:r>
    </w:p>
    <w:p w:rsidR="00E6603E" w:rsidRDefault="00E6603E" w:rsidP="00E6603E">
      <w:pPr>
        <w:numPr>
          <w:ilvl w:val="0"/>
          <w:numId w:val="6"/>
        </w:numPr>
        <w:spacing w:before="120" w:line="240" w:lineRule="auto"/>
      </w:pPr>
      <w:r>
        <w:rPr>
          <w:rFonts w:eastAsia="Arial" w:cs="Arial"/>
        </w:rPr>
        <w:t>zapewnienie odbioru ścieków ze wszystkich zabudowanych posesji objętych niniejszym opracowaniem</w:t>
      </w:r>
      <w:r>
        <w:t>,</w:t>
      </w:r>
    </w:p>
    <w:p w:rsidR="00E6603E" w:rsidRDefault="00E6603E" w:rsidP="00E6603E">
      <w:pPr>
        <w:numPr>
          <w:ilvl w:val="0"/>
          <w:numId w:val="6"/>
        </w:numPr>
      </w:pPr>
      <w:r>
        <w:t xml:space="preserve">zapewnienie właściwych parametrów jakościowych wody przeznaczonej do spożycia przez ludzi, oraz zapewnienie odpowiednich parametrów </w:t>
      </w:r>
      <w:proofErr w:type="spellStart"/>
      <w:r>
        <w:t>ppoż</w:t>
      </w:r>
      <w:proofErr w:type="spellEnd"/>
      <w:r>
        <w:t xml:space="preserve"> zgodnie z obowiązującymi przepisami,</w:t>
      </w:r>
    </w:p>
    <w:p w:rsidR="00E6603E" w:rsidRPr="005D2D8E" w:rsidRDefault="00E6603E" w:rsidP="00E6603E">
      <w:pPr>
        <w:numPr>
          <w:ilvl w:val="0"/>
          <w:numId w:val="6"/>
        </w:numPr>
        <w:spacing w:before="120" w:line="240" w:lineRule="auto"/>
      </w:pPr>
      <w:r>
        <w:rPr>
          <w:rFonts w:eastAsia="Arial" w:cs="Arial"/>
        </w:rPr>
        <w:t>zapewnienie dostarczenia wody do wszystkich zabudowanych posesji objętych niniejszym opracowaniem</w:t>
      </w:r>
    </w:p>
    <w:p w:rsidR="00E6603E" w:rsidRPr="007746C1" w:rsidRDefault="00E6603E" w:rsidP="00E6603E">
      <w:pPr>
        <w:rPr>
          <w:highlight w:val="yellow"/>
        </w:rPr>
      </w:pPr>
    </w:p>
    <w:p w:rsidR="00E6603E" w:rsidRPr="0056346C" w:rsidRDefault="00E6603E" w:rsidP="00E6603E">
      <w:pPr>
        <w:pStyle w:val="Nagwek2"/>
        <w:tabs>
          <w:tab w:val="clear" w:pos="576"/>
          <w:tab w:val="num" w:pos="1569"/>
        </w:tabs>
        <w:ind w:left="1569"/>
      </w:pPr>
      <w:bookmarkStart w:id="16" w:name="_Toc233047789"/>
      <w:bookmarkStart w:id="17" w:name="_Toc125363517"/>
      <w:bookmarkStart w:id="18" w:name="_Toc125426836"/>
      <w:bookmarkStart w:id="19" w:name="_Toc125437333"/>
      <w:bookmarkStart w:id="20" w:name="_Toc125438468"/>
      <w:bookmarkStart w:id="21" w:name="_Toc125363624"/>
      <w:bookmarkStart w:id="22" w:name="_Toc125426943"/>
      <w:bookmarkStart w:id="23" w:name="_Toc125437440"/>
      <w:bookmarkStart w:id="24" w:name="_Toc125438575"/>
      <w:bookmarkStart w:id="25" w:name="_Toc95045506"/>
      <w:bookmarkStart w:id="26" w:name="_Toc95367049"/>
      <w:bookmarkStart w:id="27" w:name="_Toc110231121"/>
      <w:bookmarkStart w:id="28" w:name="_Toc8210958"/>
      <w:bookmarkStart w:id="29" w:name="_Toc108595630"/>
      <w:bookmarkStart w:id="30" w:name="_Toc86657297"/>
      <w:bookmarkStart w:id="31" w:name="_Toc89155646"/>
      <w:bookmarkStart w:id="32" w:name="_Toc92264419"/>
      <w:bookmarkEnd w:id="16"/>
      <w:bookmarkEnd w:id="17"/>
      <w:bookmarkEnd w:id="18"/>
      <w:bookmarkEnd w:id="19"/>
      <w:bookmarkEnd w:id="20"/>
      <w:bookmarkEnd w:id="21"/>
      <w:bookmarkEnd w:id="22"/>
      <w:bookmarkEnd w:id="23"/>
      <w:bookmarkEnd w:id="24"/>
      <w:r w:rsidRPr="0056346C">
        <w:t>Aktualne uwarunkowania wykonania przedmiotu zamówienia</w:t>
      </w:r>
      <w:bookmarkEnd w:id="25"/>
      <w:bookmarkEnd w:id="26"/>
      <w:bookmarkEnd w:id="27"/>
      <w:bookmarkEnd w:id="28"/>
    </w:p>
    <w:p w:rsidR="00E6603E" w:rsidRPr="0056346C" w:rsidRDefault="00E6603E" w:rsidP="00E6603E">
      <w:pPr>
        <w:pStyle w:val="Nagwek3"/>
      </w:pPr>
      <w:bookmarkStart w:id="33" w:name="_Toc401213331"/>
      <w:bookmarkStart w:id="34" w:name="_Toc8210959"/>
      <w:bookmarkStart w:id="35" w:name="_Toc235321622"/>
      <w:bookmarkStart w:id="36" w:name="_Toc288479983"/>
      <w:bookmarkStart w:id="37" w:name="_Toc401213330"/>
      <w:bookmarkStart w:id="38" w:name="_Toc100566434"/>
      <w:bookmarkStart w:id="39" w:name="_Toc110231140"/>
      <w:bookmarkStart w:id="40" w:name="_Toc106693574"/>
      <w:r w:rsidRPr="0056346C">
        <w:t>Charakterystyka techniczna istniejącego systemu ściekowego</w:t>
      </w:r>
      <w:bookmarkEnd w:id="33"/>
      <w:bookmarkEnd w:id="34"/>
    </w:p>
    <w:p w:rsidR="00E6603E" w:rsidRPr="006304BA" w:rsidRDefault="00E6603E" w:rsidP="00E6603E">
      <w:r w:rsidRPr="0056346C">
        <w:t xml:space="preserve">Gmina miejsko-wiejska Ścinawa leży na lewym brzegu Odry w północnej części województwa dolnośląskiego. Aglomeracja Ścinawa została ustanowiona - </w:t>
      </w:r>
      <w:proofErr w:type="spellStart"/>
      <w:r w:rsidRPr="0056346C">
        <w:t>Rozp</w:t>
      </w:r>
      <w:proofErr w:type="spellEnd"/>
      <w:r w:rsidRPr="0056346C">
        <w:t xml:space="preserve">. Nr 4 z 4.08.2005r. Dz. Urz. Woj. Dol. Nr 151 poz. 2968 z 2006r. Nr 260 poz. 3868 z 2007 r. Nr 148 poz. 1901. W skład aglomeracji wchodzą następujące miejscowości z terenu gminy Ścinawa: Buszkowice, Przychowa, Lasowice, Dziesław, Tymowa, Chełmek Wołowski, Dębieć, Turów, Dąbrowa Dolna, Dąbrowa Środkowa, Ręszów, Krzyżowa, Dłużyce, Dziewin, Sitno, Parszowice, Zaborów, Redlice, Wielowieś, </w:t>
      </w:r>
      <w:proofErr w:type="spellStart"/>
      <w:r w:rsidRPr="0056346C">
        <w:t>Jurcz</w:t>
      </w:r>
      <w:proofErr w:type="spellEnd"/>
      <w:r w:rsidRPr="0056346C">
        <w:t>, Grzybów oraz Ścinawa. Równoważna liczba mieszkańców aglomeracji, o której mowa w ust. 1 wynosi 11 000.</w:t>
      </w:r>
    </w:p>
    <w:p w:rsidR="00E6603E" w:rsidRPr="00435469" w:rsidRDefault="00E6603E" w:rsidP="00E6603E">
      <w:r w:rsidRPr="00435469">
        <w:t>W gminie Ścinawa działalność w zakresie zaspokajania zbiorowych potrzeb społeczności gminy</w:t>
      </w:r>
      <w:r>
        <w:t xml:space="preserve"> </w:t>
      </w:r>
      <w:r w:rsidRPr="00435469">
        <w:t xml:space="preserve">prowadzona jest przez samorządowy zakład budżetowy będący jednostką organizacyjną gminy </w:t>
      </w:r>
      <w:r w:rsidRPr="00435469">
        <w:lastRenderedPageBreak/>
        <w:t>–</w:t>
      </w:r>
      <w:r>
        <w:t xml:space="preserve"> </w:t>
      </w:r>
      <w:r w:rsidRPr="00435469">
        <w:t>Zakład Gospodarki Komunalnej w Ś</w:t>
      </w:r>
      <w:r>
        <w:t>cinawie. Jednym z obszaró</w:t>
      </w:r>
      <w:r w:rsidRPr="00435469">
        <w:t>w jego działalności jest zbiorowe</w:t>
      </w:r>
      <w:r>
        <w:t xml:space="preserve"> </w:t>
      </w:r>
      <w:r w:rsidRPr="00435469">
        <w:t>zaopatrzenie w wodę i zbiorowe odprowadzanie ś</w:t>
      </w:r>
      <w:r>
        <w:t>ciekó</w:t>
      </w:r>
      <w:r w:rsidRPr="00435469">
        <w:t>w, realizowane poprzez:</w:t>
      </w:r>
    </w:p>
    <w:p w:rsidR="00E6603E" w:rsidRPr="00435469" w:rsidRDefault="00E6603E" w:rsidP="00E6603E">
      <w:pPr>
        <w:numPr>
          <w:ilvl w:val="0"/>
          <w:numId w:val="20"/>
        </w:numPr>
      </w:pPr>
      <w:r w:rsidRPr="00435469">
        <w:t>dostarczanie wody i odprowadzanie ś</w:t>
      </w:r>
      <w:r>
        <w:t>ciekó</w:t>
      </w:r>
      <w:r w:rsidRPr="00435469">
        <w:t>w</w:t>
      </w:r>
    </w:p>
    <w:p w:rsidR="00E6603E" w:rsidRPr="00435469" w:rsidRDefault="00E6603E" w:rsidP="00E6603E">
      <w:pPr>
        <w:numPr>
          <w:ilvl w:val="0"/>
          <w:numId w:val="20"/>
        </w:numPr>
      </w:pPr>
      <w:r w:rsidRPr="00435469">
        <w:t>prowadzenie właściwej eksploatacji i konserwacji sieci wodociągowej i jej urządzeń i jej</w:t>
      </w:r>
      <w:r>
        <w:t xml:space="preserve"> </w:t>
      </w:r>
      <w:r w:rsidRPr="00435469">
        <w:t>urządzeń do ujęcia uzdatniania i dystrybucji wody,</w:t>
      </w:r>
    </w:p>
    <w:p w:rsidR="00E6603E" w:rsidRPr="00435469" w:rsidRDefault="00E6603E" w:rsidP="00E6603E">
      <w:pPr>
        <w:numPr>
          <w:ilvl w:val="0"/>
          <w:numId w:val="20"/>
        </w:numPr>
      </w:pPr>
      <w:r w:rsidRPr="00435469">
        <w:t>opomiarowanie zuż</w:t>
      </w:r>
      <w:r>
        <w:t>ycia wody w sposó</w:t>
      </w:r>
      <w:r w:rsidRPr="00435469">
        <w:t>b zapewniający peł</w:t>
      </w:r>
      <w:r>
        <w:t>ne pokrycie potrzeb odbioró</w:t>
      </w:r>
      <w:r w:rsidRPr="00435469">
        <w:t>w wody</w:t>
      </w:r>
      <w:r>
        <w:t xml:space="preserve"> </w:t>
      </w:r>
      <w:r w:rsidRPr="00435469">
        <w:t>w gminie</w:t>
      </w:r>
      <w:r>
        <w:t>,</w:t>
      </w:r>
    </w:p>
    <w:p w:rsidR="00E6603E" w:rsidRPr="00435469" w:rsidRDefault="00E6603E" w:rsidP="00E6603E">
      <w:pPr>
        <w:numPr>
          <w:ilvl w:val="0"/>
          <w:numId w:val="20"/>
        </w:numPr>
      </w:pPr>
      <w:r w:rsidRPr="00435469">
        <w:t>prowadzenie właściwej eksploatacji i konserwacji sieci kanalizacyjnych i urządzeń do</w:t>
      </w:r>
      <w:r>
        <w:t xml:space="preserve"> </w:t>
      </w:r>
      <w:r w:rsidRPr="00435469">
        <w:t>odprowadzania ś</w:t>
      </w:r>
      <w:r>
        <w:t>ciekó</w:t>
      </w:r>
      <w:r w:rsidRPr="00435469">
        <w:t>w,</w:t>
      </w:r>
    </w:p>
    <w:p w:rsidR="00E6603E" w:rsidRDefault="00E6603E" w:rsidP="00E6603E">
      <w:pPr>
        <w:numPr>
          <w:ilvl w:val="0"/>
          <w:numId w:val="20"/>
        </w:numPr>
      </w:pPr>
      <w:r w:rsidRPr="00435469">
        <w:t>administrowanie i eksploatacja oczyszczalni ś</w:t>
      </w:r>
      <w:r>
        <w:t>ciekó</w:t>
      </w:r>
      <w:r w:rsidRPr="00435469">
        <w:t>w.</w:t>
      </w:r>
    </w:p>
    <w:p w:rsidR="00E6603E" w:rsidRPr="0062456F" w:rsidRDefault="00E6603E" w:rsidP="00E6603E"/>
    <w:p w:rsidR="00E6603E" w:rsidRPr="008C5111" w:rsidRDefault="00E6603E" w:rsidP="00E6603E">
      <w:pPr>
        <w:rPr>
          <w:lang w:eastAsia="en-US"/>
        </w:rPr>
      </w:pPr>
      <w:r w:rsidRPr="0062456F">
        <w:rPr>
          <w:lang w:eastAsia="en-US"/>
        </w:rPr>
        <w:t xml:space="preserve">Sieć kanalizacji sanitarnej na terenie aglomeracji Ścinawa wraz z oczyszczalnią ścieków  w  jest w posiadaniu Gminy Ścinawa, natomiast zarządzana jest przez jednostkę samorządową Zakład </w:t>
      </w:r>
      <w:r>
        <w:rPr>
          <w:lang w:eastAsia="en-US"/>
        </w:rPr>
        <w:t>Gospodarki Komunalnej Sp. z o.o. w Ścinawie.</w:t>
      </w:r>
    </w:p>
    <w:p w:rsidR="00E6603E" w:rsidRPr="008C5111" w:rsidRDefault="00E6603E" w:rsidP="00E6603E">
      <w:pPr>
        <w:rPr>
          <w:lang w:eastAsia="en-US"/>
        </w:rPr>
      </w:pPr>
      <w:r w:rsidRPr="008C5111">
        <w:rPr>
          <w:lang w:eastAsia="en-US"/>
        </w:rPr>
        <w:t>W  aglomeracji  Ścinawa system  odbioru  ścieków  oparty  jest  na  tranzytowych  kolektorach  kanalizacyjnych doprowadzających do oczyszczalni cztery główne strumienie ścieków komunalnych i przemysłowych. Poniżej w formie tabelarycznej zestawiono dane na temat funkcjonującej na terenie aglomeracji sieci kanalizacyjnej:</w:t>
      </w:r>
      <w:bookmarkStart w:id="41" w:name="_Toc436401173"/>
      <w:bookmarkStart w:id="42" w:name="_Toc440757552"/>
    </w:p>
    <w:p w:rsidR="00E6603E" w:rsidRPr="008C5111" w:rsidRDefault="00E6603E" w:rsidP="00E6603E">
      <w:pPr>
        <w:pStyle w:val="Legenda"/>
      </w:pPr>
      <w:r w:rsidRPr="008C5111">
        <w:t xml:space="preserve">Tabela </w:t>
      </w:r>
      <w:r w:rsidR="00AC0416">
        <w:rPr>
          <w:noProof/>
        </w:rPr>
        <w:fldChar w:fldCharType="begin"/>
      </w:r>
      <w:r w:rsidR="00AC0416">
        <w:rPr>
          <w:noProof/>
        </w:rPr>
        <w:instrText xml:space="preserve"> STYLEREF 1 \s </w:instrText>
      </w:r>
      <w:r w:rsidR="00AC0416">
        <w:rPr>
          <w:noProof/>
        </w:rPr>
        <w:fldChar w:fldCharType="separate"/>
      </w:r>
      <w:r w:rsidRPr="008C5111">
        <w:rPr>
          <w:noProof/>
        </w:rPr>
        <w:t>1</w:t>
      </w:r>
      <w:r w:rsidR="00AC0416">
        <w:rPr>
          <w:noProof/>
        </w:rPr>
        <w:fldChar w:fldCharType="end"/>
      </w:r>
      <w:r w:rsidRPr="008C5111">
        <w:noBreakHyphen/>
      </w:r>
      <w:r w:rsidR="00AC0416">
        <w:rPr>
          <w:noProof/>
        </w:rPr>
        <w:fldChar w:fldCharType="begin"/>
      </w:r>
      <w:r w:rsidR="00AC0416">
        <w:rPr>
          <w:noProof/>
        </w:rPr>
        <w:instrText xml:space="preserve"> SEQ Tabela \* ARABIC \s 1 </w:instrText>
      </w:r>
      <w:r w:rsidR="00AC0416">
        <w:rPr>
          <w:noProof/>
        </w:rPr>
        <w:fldChar w:fldCharType="separate"/>
      </w:r>
      <w:r w:rsidRPr="008C5111">
        <w:rPr>
          <w:noProof/>
        </w:rPr>
        <w:t>1</w:t>
      </w:r>
      <w:r w:rsidR="00AC0416">
        <w:rPr>
          <w:noProof/>
        </w:rPr>
        <w:fldChar w:fldCharType="end"/>
      </w:r>
      <w:r w:rsidRPr="008C5111">
        <w:t>: Długość  sieci kanalizacyjnej w roku 201</w:t>
      </w:r>
      <w:bookmarkEnd w:id="41"/>
      <w:r w:rsidRPr="008C5111">
        <w:t>5</w:t>
      </w:r>
      <w:bookmarkEnd w:id="42"/>
    </w:p>
    <w:tbl>
      <w:tblPr>
        <w:tblW w:w="8222"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12"/>
        <w:gridCol w:w="2758"/>
        <w:gridCol w:w="2552"/>
      </w:tblGrid>
      <w:tr w:rsidR="00E6603E" w:rsidRPr="008C5111" w:rsidTr="00D91018">
        <w:trPr>
          <w:trHeight w:val="771"/>
          <w:tblHeader/>
        </w:trPr>
        <w:tc>
          <w:tcPr>
            <w:tcW w:w="2912" w:type="dxa"/>
            <w:shd w:val="clear" w:color="auto" w:fill="D9D9D9"/>
            <w:vAlign w:val="center"/>
            <w:hideMark/>
          </w:tcPr>
          <w:p w:rsidR="00E6603E" w:rsidRPr="008C5111" w:rsidRDefault="00E6603E" w:rsidP="00D91018">
            <w:pPr>
              <w:spacing w:after="0" w:line="240" w:lineRule="auto"/>
              <w:ind w:left="0"/>
              <w:rPr>
                <w:rFonts w:cs="Arial"/>
                <w:b/>
                <w:color w:val="000000"/>
              </w:rPr>
            </w:pPr>
            <w:r w:rsidRPr="008C5111">
              <w:rPr>
                <w:rFonts w:cs="Arial"/>
                <w:b/>
                <w:color w:val="000000"/>
              </w:rPr>
              <w:t xml:space="preserve">Obszar aglomeracji </w:t>
            </w:r>
          </w:p>
        </w:tc>
        <w:tc>
          <w:tcPr>
            <w:tcW w:w="2758" w:type="dxa"/>
            <w:shd w:val="clear" w:color="auto" w:fill="D9D9D9"/>
            <w:vAlign w:val="center"/>
            <w:hideMark/>
          </w:tcPr>
          <w:p w:rsidR="00E6603E" w:rsidRPr="008C5111" w:rsidRDefault="00E6603E" w:rsidP="00D91018">
            <w:pPr>
              <w:spacing w:after="0" w:line="240" w:lineRule="auto"/>
              <w:ind w:left="0"/>
              <w:rPr>
                <w:rFonts w:cs="Arial"/>
                <w:b/>
                <w:color w:val="000000"/>
              </w:rPr>
            </w:pPr>
            <w:r w:rsidRPr="008C5111">
              <w:rPr>
                <w:rFonts w:cs="Arial"/>
                <w:b/>
                <w:color w:val="000000"/>
              </w:rPr>
              <w:t>Sieć kanalizacyjna [km]</w:t>
            </w:r>
          </w:p>
        </w:tc>
        <w:tc>
          <w:tcPr>
            <w:tcW w:w="2552" w:type="dxa"/>
            <w:shd w:val="clear" w:color="auto" w:fill="D9D9D9"/>
            <w:vAlign w:val="center"/>
          </w:tcPr>
          <w:p w:rsidR="00E6603E" w:rsidRPr="008C5111" w:rsidRDefault="00E6603E" w:rsidP="00D91018">
            <w:pPr>
              <w:spacing w:after="0" w:line="240" w:lineRule="auto"/>
              <w:jc w:val="center"/>
              <w:rPr>
                <w:rFonts w:cs="Arial"/>
                <w:b/>
                <w:color w:val="000000"/>
              </w:rPr>
            </w:pPr>
            <w:r w:rsidRPr="008C5111">
              <w:rPr>
                <w:rFonts w:cs="Arial"/>
                <w:b/>
                <w:color w:val="000000"/>
              </w:rPr>
              <w:t xml:space="preserve">Rodzaj sieci  </w:t>
            </w:r>
          </w:p>
        </w:tc>
      </w:tr>
      <w:tr w:rsidR="00E6603E" w:rsidRPr="008C5111" w:rsidTr="00D91018">
        <w:trPr>
          <w:trHeight w:val="285"/>
        </w:trPr>
        <w:tc>
          <w:tcPr>
            <w:tcW w:w="2912" w:type="dxa"/>
            <w:shd w:val="clear" w:color="auto" w:fill="auto"/>
            <w:vAlign w:val="center"/>
            <w:hideMark/>
          </w:tcPr>
          <w:p w:rsidR="00E6603E" w:rsidRPr="008C5111" w:rsidRDefault="00E6603E" w:rsidP="00D91018">
            <w:pPr>
              <w:spacing w:after="0" w:line="240" w:lineRule="auto"/>
              <w:ind w:left="0"/>
              <w:rPr>
                <w:rFonts w:cs="Arial"/>
                <w:color w:val="000000"/>
              </w:rPr>
            </w:pPr>
            <w:r w:rsidRPr="008C5111">
              <w:rPr>
                <w:rFonts w:cs="Arial"/>
                <w:color w:val="000000"/>
              </w:rPr>
              <w:t xml:space="preserve">Miasto Ścinawa </w:t>
            </w:r>
          </w:p>
        </w:tc>
        <w:tc>
          <w:tcPr>
            <w:tcW w:w="2758" w:type="dxa"/>
            <w:shd w:val="clear" w:color="auto" w:fill="auto"/>
            <w:vAlign w:val="center"/>
          </w:tcPr>
          <w:p w:rsidR="00E6603E" w:rsidRPr="008C5111" w:rsidRDefault="00E6603E" w:rsidP="00D91018">
            <w:pPr>
              <w:ind w:left="0"/>
              <w:rPr>
                <w:rFonts w:cs="Arial"/>
                <w:color w:val="000000"/>
              </w:rPr>
            </w:pPr>
            <w:r w:rsidRPr="008C5111">
              <w:rPr>
                <w:rFonts w:cs="Arial"/>
                <w:color w:val="000000"/>
              </w:rPr>
              <w:t>18,0</w:t>
            </w:r>
          </w:p>
        </w:tc>
        <w:tc>
          <w:tcPr>
            <w:tcW w:w="2552" w:type="dxa"/>
            <w:vAlign w:val="center"/>
          </w:tcPr>
          <w:p w:rsidR="00E6603E" w:rsidRPr="008C5111" w:rsidRDefault="00E6603E" w:rsidP="00D91018">
            <w:pPr>
              <w:spacing w:after="0" w:line="240" w:lineRule="auto"/>
              <w:ind w:left="0"/>
              <w:rPr>
                <w:rFonts w:cs="Arial"/>
                <w:color w:val="000000"/>
              </w:rPr>
            </w:pPr>
            <w:r w:rsidRPr="008C5111">
              <w:rPr>
                <w:rFonts w:cs="Arial"/>
                <w:color w:val="000000"/>
              </w:rPr>
              <w:t xml:space="preserve">Ogólnospławna i sanitarna </w:t>
            </w:r>
          </w:p>
        </w:tc>
      </w:tr>
      <w:tr w:rsidR="00E6603E" w:rsidRPr="008C5111" w:rsidTr="00D91018">
        <w:trPr>
          <w:trHeight w:val="285"/>
        </w:trPr>
        <w:tc>
          <w:tcPr>
            <w:tcW w:w="2912" w:type="dxa"/>
            <w:shd w:val="clear" w:color="auto" w:fill="auto"/>
            <w:vAlign w:val="center"/>
            <w:hideMark/>
          </w:tcPr>
          <w:p w:rsidR="00E6603E" w:rsidRPr="008C5111" w:rsidRDefault="00E6603E" w:rsidP="00D91018">
            <w:pPr>
              <w:spacing w:after="0" w:line="240" w:lineRule="auto"/>
              <w:ind w:left="0"/>
              <w:rPr>
                <w:rFonts w:cs="Arial"/>
                <w:color w:val="000000"/>
              </w:rPr>
            </w:pPr>
            <w:r w:rsidRPr="008C5111">
              <w:rPr>
                <w:rFonts w:cs="Arial"/>
                <w:color w:val="000000"/>
              </w:rPr>
              <w:t>Chełmek Wołowski</w:t>
            </w:r>
          </w:p>
        </w:tc>
        <w:tc>
          <w:tcPr>
            <w:tcW w:w="2758" w:type="dxa"/>
            <w:shd w:val="clear" w:color="auto" w:fill="auto"/>
            <w:vAlign w:val="center"/>
          </w:tcPr>
          <w:p w:rsidR="00E6603E" w:rsidRPr="008C5111" w:rsidRDefault="00E6603E" w:rsidP="00D91018">
            <w:pPr>
              <w:ind w:left="0"/>
              <w:rPr>
                <w:rFonts w:cs="Arial"/>
                <w:color w:val="000000"/>
              </w:rPr>
            </w:pPr>
            <w:r w:rsidRPr="008C5111">
              <w:rPr>
                <w:rFonts w:cs="Arial"/>
                <w:color w:val="000000"/>
              </w:rPr>
              <w:t>3,2</w:t>
            </w:r>
          </w:p>
        </w:tc>
        <w:tc>
          <w:tcPr>
            <w:tcW w:w="2552" w:type="dxa"/>
            <w:vAlign w:val="center"/>
          </w:tcPr>
          <w:p w:rsidR="00E6603E" w:rsidRPr="008C5111" w:rsidRDefault="00E6603E" w:rsidP="00D91018">
            <w:pPr>
              <w:spacing w:after="0" w:line="240" w:lineRule="auto"/>
              <w:ind w:left="0"/>
              <w:rPr>
                <w:rFonts w:cs="Arial"/>
              </w:rPr>
            </w:pPr>
            <w:r w:rsidRPr="008C5111">
              <w:rPr>
                <w:rFonts w:cs="Arial"/>
                <w:color w:val="000000"/>
              </w:rPr>
              <w:t>Sanitarna</w:t>
            </w:r>
          </w:p>
        </w:tc>
      </w:tr>
      <w:tr w:rsidR="00E6603E" w:rsidRPr="008C5111" w:rsidTr="00D91018">
        <w:trPr>
          <w:trHeight w:val="345"/>
        </w:trPr>
        <w:tc>
          <w:tcPr>
            <w:tcW w:w="2912" w:type="dxa"/>
            <w:shd w:val="clear" w:color="auto" w:fill="auto"/>
            <w:vAlign w:val="center"/>
            <w:hideMark/>
          </w:tcPr>
          <w:p w:rsidR="00E6603E" w:rsidRPr="008C5111" w:rsidRDefault="00E6603E" w:rsidP="00D91018">
            <w:pPr>
              <w:spacing w:after="0" w:line="240" w:lineRule="auto"/>
              <w:ind w:left="0"/>
              <w:rPr>
                <w:rFonts w:cs="Arial"/>
                <w:color w:val="000000"/>
              </w:rPr>
            </w:pPr>
            <w:r w:rsidRPr="008C5111">
              <w:rPr>
                <w:rFonts w:cs="Arial"/>
                <w:color w:val="000000"/>
              </w:rPr>
              <w:t>Tymowa</w:t>
            </w:r>
          </w:p>
        </w:tc>
        <w:tc>
          <w:tcPr>
            <w:tcW w:w="2758" w:type="dxa"/>
            <w:shd w:val="clear" w:color="auto" w:fill="auto"/>
            <w:vAlign w:val="center"/>
          </w:tcPr>
          <w:p w:rsidR="00E6603E" w:rsidRPr="008C5111" w:rsidRDefault="00E6603E" w:rsidP="00D91018">
            <w:pPr>
              <w:ind w:left="0"/>
              <w:rPr>
                <w:rFonts w:cs="Arial"/>
                <w:color w:val="000000"/>
              </w:rPr>
            </w:pPr>
            <w:r w:rsidRPr="008C5111">
              <w:rPr>
                <w:rFonts w:cs="Arial"/>
                <w:color w:val="000000"/>
              </w:rPr>
              <w:t>10,7</w:t>
            </w:r>
          </w:p>
        </w:tc>
        <w:tc>
          <w:tcPr>
            <w:tcW w:w="2552" w:type="dxa"/>
            <w:vAlign w:val="center"/>
          </w:tcPr>
          <w:p w:rsidR="00E6603E" w:rsidRPr="008C5111" w:rsidRDefault="00E6603E" w:rsidP="00D91018">
            <w:pPr>
              <w:spacing w:after="0" w:line="240" w:lineRule="auto"/>
              <w:ind w:left="0"/>
              <w:rPr>
                <w:rFonts w:cs="Arial"/>
              </w:rPr>
            </w:pPr>
            <w:r w:rsidRPr="008C5111">
              <w:rPr>
                <w:rFonts w:cs="Arial"/>
                <w:color w:val="000000"/>
              </w:rPr>
              <w:t>Sanitarna</w:t>
            </w:r>
          </w:p>
        </w:tc>
      </w:tr>
      <w:tr w:rsidR="00E6603E" w:rsidRPr="008C5111" w:rsidTr="00D91018">
        <w:trPr>
          <w:trHeight w:val="345"/>
        </w:trPr>
        <w:tc>
          <w:tcPr>
            <w:tcW w:w="2912" w:type="dxa"/>
            <w:shd w:val="clear" w:color="auto" w:fill="auto"/>
            <w:vAlign w:val="center"/>
            <w:hideMark/>
          </w:tcPr>
          <w:p w:rsidR="00E6603E" w:rsidRPr="008C5111" w:rsidRDefault="00E6603E" w:rsidP="00D91018">
            <w:pPr>
              <w:spacing w:after="0" w:line="240" w:lineRule="auto"/>
              <w:ind w:left="0"/>
              <w:rPr>
                <w:rFonts w:cs="Arial"/>
                <w:color w:val="000000"/>
              </w:rPr>
            </w:pPr>
            <w:r w:rsidRPr="008C5111">
              <w:rPr>
                <w:rFonts w:cs="Arial"/>
                <w:color w:val="000000"/>
              </w:rPr>
              <w:t>Lasowice</w:t>
            </w:r>
          </w:p>
        </w:tc>
        <w:tc>
          <w:tcPr>
            <w:tcW w:w="2758" w:type="dxa"/>
            <w:shd w:val="clear" w:color="auto" w:fill="auto"/>
            <w:vAlign w:val="center"/>
          </w:tcPr>
          <w:p w:rsidR="00E6603E" w:rsidRPr="008C5111" w:rsidRDefault="00E6603E" w:rsidP="00D91018">
            <w:pPr>
              <w:ind w:left="0"/>
              <w:rPr>
                <w:rFonts w:cs="Arial"/>
                <w:color w:val="000000"/>
              </w:rPr>
            </w:pPr>
            <w:r w:rsidRPr="008C5111">
              <w:rPr>
                <w:rFonts w:cs="Arial"/>
                <w:color w:val="000000"/>
              </w:rPr>
              <w:t>3,5</w:t>
            </w:r>
          </w:p>
        </w:tc>
        <w:tc>
          <w:tcPr>
            <w:tcW w:w="2552" w:type="dxa"/>
            <w:vAlign w:val="center"/>
          </w:tcPr>
          <w:p w:rsidR="00E6603E" w:rsidRPr="008C5111" w:rsidRDefault="00E6603E" w:rsidP="00D91018">
            <w:pPr>
              <w:spacing w:after="0" w:line="240" w:lineRule="auto"/>
              <w:ind w:left="0"/>
              <w:rPr>
                <w:rFonts w:cs="Arial"/>
              </w:rPr>
            </w:pPr>
            <w:r w:rsidRPr="008C5111">
              <w:rPr>
                <w:rFonts w:cs="Arial"/>
                <w:color w:val="000000"/>
              </w:rPr>
              <w:t>Sanitarna</w:t>
            </w:r>
          </w:p>
        </w:tc>
      </w:tr>
      <w:tr w:rsidR="00E6603E" w:rsidRPr="008C5111" w:rsidTr="00D91018">
        <w:trPr>
          <w:trHeight w:val="345"/>
        </w:trPr>
        <w:tc>
          <w:tcPr>
            <w:tcW w:w="2912" w:type="dxa"/>
            <w:shd w:val="clear" w:color="auto" w:fill="auto"/>
            <w:vAlign w:val="center"/>
            <w:hideMark/>
          </w:tcPr>
          <w:p w:rsidR="00E6603E" w:rsidRPr="008C5111" w:rsidRDefault="00E6603E" w:rsidP="00D91018">
            <w:pPr>
              <w:spacing w:after="0" w:line="240" w:lineRule="auto"/>
              <w:ind w:left="0"/>
              <w:rPr>
                <w:rFonts w:cs="Arial"/>
                <w:color w:val="000000"/>
              </w:rPr>
            </w:pPr>
            <w:r w:rsidRPr="008C5111">
              <w:rPr>
                <w:rFonts w:cs="Arial"/>
                <w:color w:val="000000"/>
              </w:rPr>
              <w:t xml:space="preserve">Dębiec </w:t>
            </w:r>
          </w:p>
        </w:tc>
        <w:tc>
          <w:tcPr>
            <w:tcW w:w="2758" w:type="dxa"/>
            <w:shd w:val="clear" w:color="auto" w:fill="auto"/>
            <w:vAlign w:val="center"/>
          </w:tcPr>
          <w:p w:rsidR="00E6603E" w:rsidRPr="008C5111" w:rsidRDefault="00E6603E" w:rsidP="00D91018">
            <w:pPr>
              <w:ind w:left="0"/>
              <w:rPr>
                <w:rFonts w:cs="Arial"/>
                <w:color w:val="000000"/>
              </w:rPr>
            </w:pPr>
            <w:r w:rsidRPr="008C5111">
              <w:rPr>
                <w:rFonts w:cs="Arial"/>
                <w:color w:val="000000"/>
              </w:rPr>
              <w:t>4,6</w:t>
            </w:r>
          </w:p>
        </w:tc>
        <w:tc>
          <w:tcPr>
            <w:tcW w:w="2552" w:type="dxa"/>
            <w:vAlign w:val="center"/>
          </w:tcPr>
          <w:p w:rsidR="00E6603E" w:rsidRPr="008C5111" w:rsidRDefault="00E6603E" w:rsidP="00D91018">
            <w:pPr>
              <w:spacing w:after="0" w:line="240" w:lineRule="auto"/>
              <w:ind w:left="0"/>
              <w:rPr>
                <w:rFonts w:cs="Arial"/>
              </w:rPr>
            </w:pPr>
            <w:r w:rsidRPr="008C5111">
              <w:rPr>
                <w:rFonts w:cs="Arial"/>
                <w:color w:val="000000"/>
              </w:rPr>
              <w:t>Sanitarna</w:t>
            </w:r>
          </w:p>
        </w:tc>
      </w:tr>
      <w:tr w:rsidR="00E6603E" w:rsidRPr="008C5111" w:rsidTr="00D91018">
        <w:trPr>
          <w:trHeight w:val="345"/>
        </w:trPr>
        <w:tc>
          <w:tcPr>
            <w:tcW w:w="2912" w:type="dxa"/>
            <w:shd w:val="clear" w:color="auto" w:fill="auto"/>
            <w:vAlign w:val="center"/>
          </w:tcPr>
          <w:p w:rsidR="00E6603E" w:rsidRPr="008C5111" w:rsidRDefault="00E6603E" w:rsidP="00D91018">
            <w:pPr>
              <w:spacing w:after="0" w:line="240" w:lineRule="auto"/>
              <w:ind w:left="0"/>
              <w:rPr>
                <w:rFonts w:cs="Arial"/>
                <w:color w:val="000000"/>
              </w:rPr>
            </w:pPr>
            <w:r w:rsidRPr="008C5111">
              <w:rPr>
                <w:rFonts w:cs="Arial"/>
                <w:color w:val="000000"/>
              </w:rPr>
              <w:t>Dziesław</w:t>
            </w:r>
          </w:p>
        </w:tc>
        <w:tc>
          <w:tcPr>
            <w:tcW w:w="2758" w:type="dxa"/>
            <w:shd w:val="clear" w:color="auto" w:fill="auto"/>
            <w:vAlign w:val="center"/>
          </w:tcPr>
          <w:p w:rsidR="00E6603E" w:rsidRPr="008C5111" w:rsidRDefault="00E6603E" w:rsidP="00D91018">
            <w:pPr>
              <w:ind w:left="0"/>
              <w:rPr>
                <w:rFonts w:cs="Arial"/>
              </w:rPr>
            </w:pPr>
            <w:r w:rsidRPr="008C5111">
              <w:rPr>
                <w:rFonts w:cs="Arial"/>
              </w:rPr>
              <w:t>1,6</w:t>
            </w:r>
          </w:p>
        </w:tc>
        <w:tc>
          <w:tcPr>
            <w:tcW w:w="2552" w:type="dxa"/>
            <w:vAlign w:val="center"/>
          </w:tcPr>
          <w:p w:rsidR="00E6603E" w:rsidRPr="008C5111" w:rsidRDefault="00E6603E" w:rsidP="00D91018">
            <w:pPr>
              <w:spacing w:after="0" w:line="240" w:lineRule="auto"/>
              <w:ind w:left="0"/>
              <w:rPr>
                <w:rFonts w:cs="Arial"/>
                <w:color w:val="000000"/>
              </w:rPr>
            </w:pPr>
            <w:r w:rsidRPr="008C5111">
              <w:rPr>
                <w:rFonts w:cs="Arial"/>
                <w:color w:val="000000"/>
              </w:rPr>
              <w:t>Sanitarna</w:t>
            </w:r>
          </w:p>
        </w:tc>
      </w:tr>
      <w:tr w:rsidR="00E6603E" w:rsidRPr="008C5111" w:rsidTr="00D91018">
        <w:trPr>
          <w:trHeight w:val="345"/>
        </w:trPr>
        <w:tc>
          <w:tcPr>
            <w:tcW w:w="2912" w:type="dxa"/>
            <w:shd w:val="clear" w:color="auto" w:fill="auto"/>
            <w:vAlign w:val="center"/>
            <w:hideMark/>
          </w:tcPr>
          <w:p w:rsidR="00E6603E" w:rsidRPr="008C5111" w:rsidRDefault="00E6603E" w:rsidP="00D91018">
            <w:pPr>
              <w:spacing w:after="0" w:line="240" w:lineRule="auto"/>
              <w:ind w:left="0"/>
              <w:rPr>
                <w:rFonts w:cs="Arial"/>
                <w:b/>
                <w:color w:val="000000"/>
              </w:rPr>
            </w:pPr>
            <w:r w:rsidRPr="008C5111">
              <w:rPr>
                <w:rFonts w:cs="Arial"/>
                <w:b/>
                <w:color w:val="000000"/>
              </w:rPr>
              <w:t xml:space="preserve">Razem </w:t>
            </w:r>
          </w:p>
        </w:tc>
        <w:tc>
          <w:tcPr>
            <w:tcW w:w="2758" w:type="dxa"/>
            <w:shd w:val="clear" w:color="auto" w:fill="auto"/>
            <w:vAlign w:val="center"/>
          </w:tcPr>
          <w:p w:rsidR="00E6603E" w:rsidRPr="008C5111" w:rsidRDefault="00E6603E" w:rsidP="00D91018">
            <w:pPr>
              <w:spacing w:after="0"/>
              <w:ind w:left="0"/>
              <w:rPr>
                <w:rFonts w:cs="Arial"/>
                <w:b/>
                <w:bCs/>
                <w:color w:val="000000"/>
              </w:rPr>
            </w:pPr>
            <w:r w:rsidRPr="008C5111">
              <w:rPr>
                <w:rFonts w:cs="Arial"/>
                <w:b/>
                <w:bCs/>
                <w:color w:val="000000"/>
              </w:rPr>
              <w:t>42</w:t>
            </w:r>
          </w:p>
        </w:tc>
        <w:tc>
          <w:tcPr>
            <w:tcW w:w="2552" w:type="dxa"/>
            <w:vAlign w:val="center"/>
          </w:tcPr>
          <w:p w:rsidR="00E6603E" w:rsidRPr="008C5111" w:rsidRDefault="00E6603E" w:rsidP="00D91018">
            <w:pPr>
              <w:spacing w:after="0" w:line="240" w:lineRule="auto"/>
              <w:ind w:left="0"/>
              <w:rPr>
                <w:rFonts w:cs="Arial"/>
                <w:b/>
                <w:color w:val="000000"/>
              </w:rPr>
            </w:pPr>
            <w:r w:rsidRPr="008C5111">
              <w:rPr>
                <w:rFonts w:cs="Arial"/>
                <w:b/>
                <w:color w:val="000000"/>
              </w:rPr>
              <w:t>-</w:t>
            </w:r>
          </w:p>
        </w:tc>
      </w:tr>
    </w:tbl>
    <w:p w:rsidR="00E6603E" w:rsidRPr="008C5111" w:rsidRDefault="00E6603E" w:rsidP="00E6603E">
      <w:bookmarkStart w:id="43" w:name="_Toc436401174"/>
    </w:p>
    <w:p w:rsidR="00E6603E" w:rsidRPr="008C5111" w:rsidRDefault="00E6603E" w:rsidP="00E6603E">
      <w:r w:rsidRPr="008C5111">
        <w:t>Na terenie aglomeracji funkcjonuje 14 pompowni ścieków oraz 2 tłocznie ścieków.</w:t>
      </w:r>
    </w:p>
    <w:p w:rsidR="00E6603E" w:rsidRPr="008C5111" w:rsidRDefault="00E6603E" w:rsidP="00E6603E">
      <w:pPr>
        <w:pStyle w:val="Legenda"/>
      </w:pPr>
      <w:bookmarkStart w:id="44" w:name="_Toc440757553"/>
    </w:p>
    <w:p w:rsidR="00E6603E" w:rsidRPr="008C5111" w:rsidRDefault="00E6603E" w:rsidP="00E6603E">
      <w:pPr>
        <w:pStyle w:val="Legenda"/>
      </w:pPr>
      <w:r w:rsidRPr="008C5111">
        <w:t xml:space="preserve">Tabela </w:t>
      </w:r>
      <w:r w:rsidR="00AC0416">
        <w:rPr>
          <w:noProof/>
        </w:rPr>
        <w:fldChar w:fldCharType="begin"/>
      </w:r>
      <w:r w:rsidR="00AC0416">
        <w:rPr>
          <w:noProof/>
        </w:rPr>
        <w:instrText xml:space="preserve"> STYLEREF 1 \s </w:instrText>
      </w:r>
      <w:r w:rsidR="00AC0416">
        <w:rPr>
          <w:noProof/>
        </w:rPr>
        <w:fldChar w:fldCharType="separate"/>
      </w:r>
      <w:r w:rsidRPr="008C5111">
        <w:rPr>
          <w:noProof/>
        </w:rPr>
        <w:t>1</w:t>
      </w:r>
      <w:r w:rsidR="00AC0416">
        <w:rPr>
          <w:noProof/>
        </w:rPr>
        <w:fldChar w:fldCharType="end"/>
      </w:r>
      <w:r w:rsidRPr="008C5111">
        <w:noBreakHyphen/>
      </w:r>
      <w:r w:rsidR="00AC0416">
        <w:rPr>
          <w:noProof/>
        </w:rPr>
        <w:fldChar w:fldCharType="begin"/>
      </w:r>
      <w:r w:rsidR="00AC0416">
        <w:rPr>
          <w:noProof/>
        </w:rPr>
        <w:instrText xml:space="preserve"> SEQ Tabela \* ARABIC \s 1 </w:instrText>
      </w:r>
      <w:r w:rsidR="00AC0416">
        <w:rPr>
          <w:noProof/>
        </w:rPr>
        <w:fldChar w:fldCharType="separate"/>
      </w:r>
      <w:r w:rsidRPr="008C5111">
        <w:rPr>
          <w:noProof/>
        </w:rPr>
        <w:t>2</w:t>
      </w:r>
      <w:r w:rsidR="00AC0416">
        <w:rPr>
          <w:noProof/>
        </w:rPr>
        <w:fldChar w:fldCharType="end"/>
      </w:r>
      <w:r w:rsidRPr="008C5111">
        <w:t>: Struktura materiałowa sieci kanalizacyjnej w aglomeracji będącej w posiadaniu gminy i samorządowej jednostki budżetowej (stan na koniec 2014 r.)</w:t>
      </w:r>
      <w:bookmarkEnd w:id="43"/>
      <w:bookmarkEnd w:id="44"/>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8"/>
        <w:gridCol w:w="1404"/>
      </w:tblGrid>
      <w:tr w:rsidR="00E6603E" w:rsidRPr="008C5111" w:rsidTr="00D91018">
        <w:trPr>
          <w:tblHeader/>
        </w:trPr>
        <w:tc>
          <w:tcPr>
            <w:tcW w:w="3608" w:type="dxa"/>
            <w:shd w:val="clear" w:color="auto" w:fill="D9D9D9"/>
          </w:tcPr>
          <w:p w:rsidR="00E6603E" w:rsidRPr="008C5111" w:rsidRDefault="00E6603E" w:rsidP="00D91018">
            <w:pPr>
              <w:ind w:left="0"/>
              <w:rPr>
                <w:b/>
              </w:rPr>
            </w:pPr>
            <w:r w:rsidRPr="008C5111">
              <w:rPr>
                <w:b/>
              </w:rPr>
              <w:t>Rodzaj materiału</w:t>
            </w:r>
          </w:p>
        </w:tc>
        <w:tc>
          <w:tcPr>
            <w:tcW w:w="1404" w:type="dxa"/>
            <w:shd w:val="clear" w:color="auto" w:fill="D9D9D9"/>
          </w:tcPr>
          <w:p w:rsidR="00E6603E" w:rsidRPr="008C5111" w:rsidRDefault="00E6603E" w:rsidP="00D91018">
            <w:pPr>
              <w:ind w:left="0"/>
              <w:rPr>
                <w:b/>
              </w:rPr>
            </w:pPr>
            <w:r w:rsidRPr="008C5111">
              <w:rPr>
                <w:b/>
              </w:rPr>
              <w:t>Udział [%]</w:t>
            </w:r>
          </w:p>
        </w:tc>
      </w:tr>
      <w:tr w:rsidR="00E6603E" w:rsidRPr="008C5111" w:rsidTr="00D91018">
        <w:tc>
          <w:tcPr>
            <w:tcW w:w="3608" w:type="dxa"/>
          </w:tcPr>
          <w:p w:rsidR="00E6603E" w:rsidRPr="008C5111" w:rsidRDefault="00E6603E" w:rsidP="00D91018">
            <w:pPr>
              <w:ind w:left="0"/>
            </w:pPr>
            <w:r w:rsidRPr="008C5111">
              <w:t xml:space="preserve">Beton, żelbet </w:t>
            </w:r>
          </w:p>
        </w:tc>
        <w:tc>
          <w:tcPr>
            <w:tcW w:w="1404" w:type="dxa"/>
          </w:tcPr>
          <w:p w:rsidR="00E6603E" w:rsidRPr="008C5111" w:rsidRDefault="00E6603E" w:rsidP="00D91018">
            <w:pPr>
              <w:ind w:left="0"/>
            </w:pPr>
            <w:r w:rsidRPr="008C5111">
              <w:t>30</w:t>
            </w:r>
          </w:p>
        </w:tc>
      </w:tr>
      <w:tr w:rsidR="00E6603E" w:rsidRPr="008C5111" w:rsidTr="00D91018">
        <w:tc>
          <w:tcPr>
            <w:tcW w:w="3608" w:type="dxa"/>
          </w:tcPr>
          <w:p w:rsidR="00E6603E" w:rsidRPr="008C5111" w:rsidRDefault="00E6603E" w:rsidP="00D91018">
            <w:pPr>
              <w:ind w:left="0"/>
            </w:pPr>
            <w:r w:rsidRPr="008C5111">
              <w:t>Cegła</w:t>
            </w:r>
          </w:p>
        </w:tc>
        <w:tc>
          <w:tcPr>
            <w:tcW w:w="1404" w:type="dxa"/>
          </w:tcPr>
          <w:p w:rsidR="00E6603E" w:rsidRPr="008C5111" w:rsidRDefault="00E6603E" w:rsidP="00D91018">
            <w:pPr>
              <w:ind w:left="0"/>
            </w:pPr>
            <w:r w:rsidRPr="008C5111">
              <w:t>-</w:t>
            </w:r>
          </w:p>
        </w:tc>
      </w:tr>
      <w:tr w:rsidR="00E6603E" w:rsidRPr="008C5111" w:rsidTr="00D91018">
        <w:tc>
          <w:tcPr>
            <w:tcW w:w="3608" w:type="dxa"/>
          </w:tcPr>
          <w:p w:rsidR="00E6603E" w:rsidRPr="008C5111" w:rsidRDefault="00E6603E" w:rsidP="00D91018">
            <w:pPr>
              <w:ind w:left="0"/>
            </w:pPr>
            <w:r w:rsidRPr="008C5111">
              <w:t>Kamionka</w:t>
            </w:r>
          </w:p>
        </w:tc>
        <w:tc>
          <w:tcPr>
            <w:tcW w:w="1404" w:type="dxa"/>
          </w:tcPr>
          <w:p w:rsidR="00E6603E" w:rsidRPr="008C5111" w:rsidRDefault="00E6603E" w:rsidP="00D91018">
            <w:pPr>
              <w:ind w:left="0"/>
            </w:pPr>
            <w:r w:rsidRPr="008C5111">
              <w:t>40</w:t>
            </w:r>
          </w:p>
        </w:tc>
      </w:tr>
      <w:tr w:rsidR="00E6603E" w:rsidRPr="008C5111" w:rsidTr="00D91018">
        <w:tc>
          <w:tcPr>
            <w:tcW w:w="3608" w:type="dxa"/>
          </w:tcPr>
          <w:p w:rsidR="00E6603E" w:rsidRPr="008C5111" w:rsidRDefault="00E6603E" w:rsidP="00D91018">
            <w:pPr>
              <w:ind w:left="0"/>
            </w:pPr>
            <w:r w:rsidRPr="008C5111">
              <w:t>PCV</w:t>
            </w:r>
          </w:p>
        </w:tc>
        <w:tc>
          <w:tcPr>
            <w:tcW w:w="1404" w:type="dxa"/>
          </w:tcPr>
          <w:p w:rsidR="00E6603E" w:rsidRPr="008C5111" w:rsidRDefault="00E6603E" w:rsidP="00D91018">
            <w:pPr>
              <w:ind w:left="0"/>
            </w:pPr>
            <w:r w:rsidRPr="008C5111">
              <w:t>20</w:t>
            </w:r>
          </w:p>
        </w:tc>
      </w:tr>
      <w:tr w:rsidR="00E6603E" w:rsidRPr="008C5111" w:rsidTr="00D91018">
        <w:tc>
          <w:tcPr>
            <w:tcW w:w="3608" w:type="dxa"/>
          </w:tcPr>
          <w:p w:rsidR="00E6603E" w:rsidRPr="008C5111" w:rsidRDefault="00E6603E" w:rsidP="00D91018">
            <w:pPr>
              <w:ind w:left="0"/>
            </w:pPr>
            <w:r w:rsidRPr="008C5111">
              <w:t>Żeliwo</w:t>
            </w:r>
          </w:p>
        </w:tc>
        <w:tc>
          <w:tcPr>
            <w:tcW w:w="1404" w:type="dxa"/>
          </w:tcPr>
          <w:p w:rsidR="00E6603E" w:rsidRPr="008C5111" w:rsidRDefault="00E6603E" w:rsidP="00D91018">
            <w:pPr>
              <w:ind w:left="0"/>
            </w:pPr>
            <w:r w:rsidRPr="008C5111">
              <w:t>10</w:t>
            </w:r>
          </w:p>
        </w:tc>
      </w:tr>
    </w:tbl>
    <w:p w:rsidR="00E6603E" w:rsidRPr="008C5111" w:rsidRDefault="00E6603E" w:rsidP="00E6603E">
      <w:pPr>
        <w:rPr>
          <w:lang w:eastAsia="en-US"/>
        </w:rPr>
      </w:pPr>
    </w:p>
    <w:p w:rsidR="00E6603E" w:rsidRPr="00807BB4" w:rsidRDefault="00E6603E" w:rsidP="00E6603E">
      <w:pPr>
        <w:pStyle w:val="Legenda"/>
      </w:pPr>
      <w:bookmarkStart w:id="45" w:name="_Toc436401175"/>
      <w:bookmarkStart w:id="46" w:name="_Toc440757554"/>
      <w:r w:rsidRPr="00807BB4">
        <w:t xml:space="preserve">Tabela </w:t>
      </w:r>
      <w:r w:rsidR="00AC0416">
        <w:rPr>
          <w:noProof/>
        </w:rPr>
        <w:fldChar w:fldCharType="begin"/>
      </w:r>
      <w:r w:rsidR="00AC0416">
        <w:rPr>
          <w:noProof/>
        </w:rPr>
        <w:instrText xml:space="preserve"> STYLEREF 1 \s </w:instrText>
      </w:r>
      <w:r w:rsidR="00AC0416">
        <w:rPr>
          <w:noProof/>
        </w:rPr>
        <w:fldChar w:fldCharType="separate"/>
      </w:r>
      <w:r w:rsidRPr="00807BB4">
        <w:rPr>
          <w:noProof/>
        </w:rPr>
        <w:t>1</w:t>
      </w:r>
      <w:r w:rsidR="00AC0416">
        <w:rPr>
          <w:noProof/>
        </w:rPr>
        <w:fldChar w:fldCharType="end"/>
      </w:r>
      <w:r w:rsidRPr="00807BB4">
        <w:noBreakHyphen/>
      </w:r>
      <w:r w:rsidR="00AC0416">
        <w:rPr>
          <w:noProof/>
        </w:rPr>
        <w:fldChar w:fldCharType="begin"/>
      </w:r>
      <w:r w:rsidR="00AC0416">
        <w:rPr>
          <w:noProof/>
        </w:rPr>
        <w:instrText xml:space="preserve"> SEQ Tabela \* ARABIC \s 1 </w:instrText>
      </w:r>
      <w:r w:rsidR="00AC0416">
        <w:rPr>
          <w:noProof/>
        </w:rPr>
        <w:fldChar w:fldCharType="separate"/>
      </w:r>
      <w:r w:rsidRPr="00807BB4">
        <w:rPr>
          <w:noProof/>
        </w:rPr>
        <w:t>3</w:t>
      </w:r>
      <w:r w:rsidR="00AC0416">
        <w:rPr>
          <w:noProof/>
        </w:rPr>
        <w:fldChar w:fldCharType="end"/>
      </w:r>
      <w:r w:rsidRPr="00807BB4">
        <w:t>: Liczba awarii sieci kanalizacyjnej  w roku 2014</w:t>
      </w:r>
      <w:bookmarkEnd w:id="45"/>
      <w:bookmarkEnd w:id="46"/>
      <w:r w:rsidRPr="00807BB4">
        <w:t xml:space="preserve"> </w:t>
      </w:r>
    </w:p>
    <w:tbl>
      <w:tblPr>
        <w:tblW w:w="6398" w:type="dxa"/>
        <w:tblInd w:w="708" w:type="dxa"/>
        <w:tblCellMar>
          <w:left w:w="70" w:type="dxa"/>
          <w:right w:w="70" w:type="dxa"/>
        </w:tblCellMar>
        <w:tblLook w:val="04A0" w:firstRow="1" w:lastRow="0" w:firstColumn="1" w:lastColumn="0" w:noHBand="0" w:noVBand="1"/>
      </w:tblPr>
      <w:tblGrid>
        <w:gridCol w:w="3640"/>
        <w:gridCol w:w="2758"/>
      </w:tblGrid>
      <w:tr w:rsidR="00E6603E" w:rsidRPr="00807BB4" w:rsidTr="00D91018">
        <w:trPr>
          <w:trHeight w:val="570"/>
        </w:trPr>
        <w:tc>
          <w:tcPr>
            <w:tcW w:w="364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E6603E" w:rsidRPr="00807BB4" w:rsidRDefault="00E6603E" w:rsidP="00D91018">
            <w:pPr>
              <w:spacing w:after="0" w:line="240" w:lineRule="auto"/>
              <w:jc w:val="center"/>
              <w:rPr>
                <w:rFonts w:cs="Arial"/>
                <w:b/>
                <w:color w:val="000000"/>
              </w:rPr>
            </w:pPr>
            <w:r w:rsidRPr="00807BB4">
              <w:rPr>
                <w:rFonts w:cs="Arial"/>
                <w:b/>
                <w:color w:val="000000"/>
              </w:rPr>
              <w:t xml:space="preserve">Obszar aglomeracji </w:t>
            </w:r>
          </w:p>
        </w:tc>
        <w:tc>
          <w:tcPr>
            <w:tcW w:w="2758" w:type="dxa"/>
            <w:tcBorders>
              <w:top w:val="single" w:sz="4" w:space="0" w:color="000000"/>
              <w:left w:val="nil"/>
              <w:bottom w:val="single" w:sz="4" w:space="0" w:color="000000"/>
              <w:right w:val="single" w:sz="4" w:space="0" w:color="000000"/>
            </w:tcBorders>
            <w:shd w:val="clear" w:color="auto" w:fill="D9D9D9"/>
            <w:vAlign w:val="center"/>
            <w:hideMark/>
          </w:tcPr>
          <w:p w:rsidR="00E6603E" w:rsidRPr="00807BB4" w:rsidRDefault="00E6603E" w:rsidP="00D91018">
            <w:pPr>
              <w:spacing w:after="0" w:line="240" w:lineRule="auto"/>
              <w:jc w:val="center"/>
              <w:rPr>
                <w:rFonts w:cs="Arial"/>
                <w:b/>
                <w:color w:val="000000"/>
              </w:rPr>
            </w:pPr>
            <w:r w:rsidRPr="00807BB4">
              <w:rPr>
                <w:rFonts w:cs="Arial"/>
                <w:b/>
                <w:color w:val="000000"/>
              </w:rPr>
              <w:t xml:space="preserve">Sieć kanalizacyjna </w:t>
            </w:r>
          </w:p>
        </w:tc>
      </w:tr>
      <w:tr w:rsidR="00E6603E" w:rsidRPr="00807BB4" w:rsidTr="00D91018">
        <w:trPr>
          <w:trHeight w:val="285"/>
        </w:trPr>
        <w:tc>
          <w:tcPr>
            <w:tcW w:w="3640" w:type="dxa"/>
            <w:tcBorders>
              <w:top w:val="nil"/>
              <w:left w:val="single" w:sz="4" w:space="0" w:color="000000"/>
              <w:bottom w:val="single" w:sz="4" w:space="0" w:color="000000"/>
              <w:right w:val="single" w:sz="4" w:space="0" w:color="000000"/>
            </w:tcBorders>
            <w:shd w:val="clear" w:color="auto" w:fill="auto"/>
            <w:vAlign w:val="center"/>
            <w:hideMark/>
          </w:tcPr>
          <w:p w:rsidR="00E6603E" w:rsidRPr="00807BB4" w:rsidRDefault="00E6603E" w:rsidP="00D91018">
            <w:pPr>
              <w:spacing w:after="0" w:line="240" w:lineRule="auto"/>
              <w:jc w:val="center"/>
              <w:rPr>
                <w:rFonts w:cs="Arial"/>
                <w:color w:val="000000"/>
              </w:rPr>
            </w:pPr>
            <w:r w:rsidRPr="00807BB4">
              <w:rPr>
                <w:rFonts w:cs="Arial"/>
                <w:color w:val="000000"/>
              </w:rPr>
              <w:t xml:space="preserve">Miasto Ścinawa </w:t>
            </w:r>
          </w:p>
        </w:tc>
        <w:tc>
          <w:tcPr>
            <w:tcW w:w="2758" w:type="dxa"/>
            <w:tcBorders>
              <w:top w:val="nil"/>
              <w:left w:val="nil"/>
              <w:bottom w:val="single" w:sz="4" w:space="0" w:color="000000"/>
              <w:right w:val="single" w:sz="4" w:space="0" w:color="000000"/>
            </w:tcBorders>
            <w:shd w:val="clear" w:color="auto" w:fill="auto"/>
            <w:vAlign w:val="center"/>
            <w:hideMark/>
          </w:tcPr>
          <w:p w:rsidR="00E6603E" w:rsidRPr="00807BB4" w:rsidRDefault="00E6603E" w:rsidP="00D91018">
            <w:pPr>
              <w:spacing w:after="0" w:line="240" w:lineRule="auto"/>
              <w:jc w:val="center"/>
              <w:rPr>
                <w:rFonts w:cs="Arial"/>
                <w:color w:val="000000"/>
              </w:rPr>
            </w:pPr>
            <w:r w:rsidRPr="00807BB4">
              <w:rPr>
                <w:rFonts w:cs="Arial"/>
                <w:color w:val="000000"/>
              </w:rPr>
              <w:t>10</w:t>
            </w:r>
          </w:p>
        </w:tc>
      </w:tr>
    </w:tbl>
    <w:p w:rsidR="00E6603E" w:rsidRPr="00807BB4" w:rsidRDefault="00E6603E" w:rsidP="00E6603E">
      <w:pPr>
        <w:pStyle w:val="rdo0"/>
        <w:ind w:left="567"/>
      </w:pPr>
      <w:r w:rsidRPr="00807BB4">
        <w:t>Źródło: na podstawie danych otrzymanych od  Inwestora</w:t>
      </w:r>
    </w:p>
    <w:p w:rsidR="00E6603E" w:rsidRPr="00807BB4" w:rsidRDefault="00E6603E" w:rsidP="00E6603E"/>
    <w:p w:rsidR="00E6603E" w:rsidRPr="00807BB4" w:rsidRDefault="00E6603E" w:rsidP="00E6603E">
      <w:r w:rsidRPr="00807BB4">
        <w:t xml:space="preserve">Sieć kanalizacyjna na terenie miasta Ścinawa jest siecią ogólnospławną. Gmina w ostatnich latach wykonała kilka odcinków sieci kanalizacji sanitarnej, w ulicy Reymonta, Kilińskiego, Słowackiego i Sienkiewicza oraz osiedle przy ulicy Klasztornej. W okresach dłuższych opadów Eksploatator  boryka się z  ogromnym obciążeniem oczyszczalni, spowodowanym napływem ścieków deszczowych z terenu miasta oraz terenów zalewowych znajdujących się w okolicy ulicy Wesołej. Również sieć na terenie miasta, w większości jeszcze (70%) poniemiecka, nie radzi sobie z </w:t>
      </w:r>
      <w:proofErr w:type="spellStart"/>
      <w:r w:rsidRPr="00807BB4">
        <w:t>przesyłem</w:t>
      </w:r>
      <w:proofErr w:type="spellEnd"/>
      <w:r w:rsidRPr="00807BB4">
        <w:t xml:space="preserve"> coraz większych ilości ścieków. Miasto się rozbudowuje, zakład obsługuje coraz większą liczbę dostawców ścieków i mimo czyszczenia sieci, retencyjność kanałów zmniejsza się z roku na rok.  Część budynków, przy ulicy </w:t>
      </w:r>
      <w:proofErr w:type="spellStart"/>
      <w:r w:rsidRPr="00807BB4">
        <w:t>Kołomłyńskiej</w:t>
      </w:r>
      <w:proofErr w:type="spellEnd"/>
      <w:r w:rsidRPr="00807BB4">
        <w:t xml:space="preserve">, Lubińskiej i Wesołej, aż po ulicę </w:t>
      </w:r>
      <w:proofErr w:type="spellStart"/>
      <w:r w:rsidRPr="00807BB4">
        <w:t>Chobieńską</w:t>
      </w:r>
      <w:proofErr w:type="spellEnd"/>
      <w:r w:rsidRPr="00807BB4">
        <w:t>, jest wpięta w odcinek cieku Młynówka. Brak jest również sieci kanalizacyjnej przy ulicy Wołowskiej, w końcowym jej odcinku w kierunku ulicy Wrocławskiej oraz przy ulicy Legnickiej.</w:t>
      </w:r>
    </w:p>
    <w:p w:rsidR="00E6603E" w:rsidRPr="00807BB4" w:rsidRDefault="00E6603E" w:rsidP="00E6603E">
      <w:r w:rsidRPr="00807BB4">
        <w:t xml:space="preserve">Szamba odbierające ścieki z budynków we wsiach nieskanalizowanych są najczęściej nieszczelne lub posiadają odpływy, dzięki czemu ścieki odprowadzane są bezpośrednio do ziemi. Zakład świadczy usługi wywozu nieczystości płynnych, ale stanowią one niecałe 2% ogólnej ilości ścieków. </w:t>
      </w:r>
    </w:p>
    <w:p w:rsidR="00E6603E" w:rsidRPr="00807BB4" w:rsidRDefault="00E6603E" w:rsidP="00E6603E">
      <w:r w:rsidRPr="00807BB4">
        <w:lastRenderedPageBreak/>
        <w:t xml:space="preserve">Skanalizowane wsie to: Lasowice, Dębiec, Tymowa, Chełmek Wołowski. </w:t>
      </w:r>
    </w:p>
    <w:p w:rsidR="00E6603E" w:rsidRPr="00807BB4" w:rsidRDefault="00E6603E" w:rsidP="00E6603E">
      <w:r w:rsidRPr="00807BB4">
        <w:t>Ogólnie w zarządzie zakładu jest 14 przepompowni rozmieszczonych na terenie skanalizowanej części gminy oraz jedna przepompownia ścieków przy ulicy Chopina, obsługująca sieć odbierającą ścieki z osiedla Ścinawskiej Spółdzielni Mieszkaniowej. Remontu wymaga przede wszystkim ta właśnie pompownia. W dalszej kolejności 3 przepompownie ścieków w Dębcu. Podłączenia do monitoringu wraz z dostosowaniem skrzynek sterowniczych wymaga 12 pompowni istniejących oraz tłocznie w Chełmku Wołowskim (2szt.) i Dziesławiu (1 szt.).</w:t>
      </w:r>
    </w:p>
    <w:p w:rsidR="00E6603E" w:rsidRPr="00583A94" w:rsidRDefault="00E6603E" w:rsidP="00E6603E">
      <w:pPr>
        <w:pStyle w:val="Legenda"/>
        <w:ind w:left="720"/>
      </w:pPr>
      <w:bookmarkStart w:id="47" w:name="_Toc327705828"/>
      <w:bookmarkStart w:id="48" w:name="_Toc436401168"/>
      <w:bookmarkStart w:id="49" w:name="_Toc440757547"/>
      <w:r w:rsidRPr="00807BB4">
        <w:tab/>
        <w:t xml:space="preserve">Tabela </w:t>
      </w:r>
      <w:r w:rsidR="00AC0416">
        <w:rPr>
          <w:noProof/>
        </w:rPr>
        <w:fldChar w:fldCharType="begin"/>
      </w:r>
      <w:r w:rsidR="00AC0416">
        <w:rPr>
          <w:noProof/>
        </w:rPr>
        <w:instrText xml:space="preserve"> STYLEREF 1 \s </w:instrText>
      </w:r>
      <w:r w:rsidR="00AC0416">
        <w:rPr>
          <w:noProof/>
        </w:rPr>
        <w:fldChar w:fldCharType="separate"/>
      </w:r>
      <w:r w:rsidRPr="00807BB4">
        <w:rPr>
          <w:noProof/>
        </w:rPr>
        <w:t>1</w:t>
      </w:r>
      <w:r w:rsidR="00AC0416">
        <w:rPr>
          <w:noProof/>
        </w:rPr>
        <w:fldChar w:fldCharType="end"/>
      </w:r>
      <w:r w:rsidRPr="00807BB4">
        <w:noBreakHyphen/>
      </w:r>
      <w:r w:rsidR="00AC0416">
        <w:rPr>
          <w:noProof/>
        </w:rPr>
        <w:fldChar w:fldCharType="begin"/>
      </w:r>
      <w:r w:rsidR="00AC0416">
        <w:rPr>
          <w:noProof/>
        </w:rPr>
        <w:instrText xml:space="preserve"> SEQ Tabela \* ARABIC \s 1 </w:instrText>
      </w:r>
      <w:r w:rsidR="00AC0416">
        <w:rPr>
          <w:noProof/>
        </w:rPr>
        <w:fldChar w:fldCharType="separate"/>
      </w:r>
      <w:r w:rsidRPr="00807BB4">
        <w:rPr>
          <w:noProof/>
        </w:rPr>
        <w:t>4</w:t>
      </w:r>
      <w:r w:rsidR="00AC0416">
        <w:rPr>
          <w:noProof/>
        </w:rPr>
        <w:fldChar w:fldCharType="end"/>
      </w:r>
      <w:r w:rsidRPr="00807BB4">
        <w:t xml:space="preserve"> % skanalizowani</w:t>
      </w:r>
      <w:r w:rsidRPr="00583A94">
        <w:t xml:space="preserve">a na terenie </w:t>
      </w:r>
      <w:bookmarkEnd w:id="47"/>
      <w:r w:rsidRPr="00583A94">
        <w:t>aglomeracji – 2015 r.</w:t>
      </w:r>
      <w:bookmarkEnd w:id="48"/>
      <w:bookmarkEnd w:id="4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1559"/>
        <w:gridCol w:w="1843"/>
      </w:tblGrid>
      <w:tr w:rsidR="00E6603E" w:rsidRPr="00583A94" w:rsidTr="00D91018">
        <w:trPr>
          <w:tblHeader/>
          <w:jc w:val="center"/>
        </w:trPr>
        <w:tc>
          <w:tcPr>
            <w:tcW w:w="3794" w:type="dxa"/>
            <w:shd w:val="clear" w:color="auto" w:fill="D9D9D9"/>
          </w:tcPr>
          <w:p w:rsidR="00E6603E" w:rsidRPr="00583A94" w:rsidRDefault="00E6603E" w:rsidP="00D91018">
            <w:pPr>
              <w:ind w:left="0"/>
              <w:rPr>
                <w:b/>
              </w:rPr>
            </w:pPr>
            <w:r w:rsidRPr="00583A94">
              <w:rPr>
                <w:b/>
              </w:rPr>
              <w:t>Wyszczególnienie</w:t>
            </w:r>
          </w:p>
        </w:tc>
        <w:tc>
          <w:tcPr>
            <w:tcW w:w="1559" w:type="dxa"/>
            <w:shd w:val="clear" w:color="auto" w:fill="D9D9D9"/>
          </w:tcPr>
          <w:p w:rsidR="00E6603E" w:rsidRPr="00583A94" w:rsidRDefault="00E6603E" w:rsidP="00D91018">
            <w:pPr>
              <w:ind w:left="0"/>
              <w:rPr>
                <w:b/>
              </w:rPr>
            </w:pPr>
            <w:r w:rsidRPr="00583A94">
              <w:rPr>
                <w:b/>
              </w:rPr>
              <w:t>Wskaźniki</w:t>
            </w:r>
          </w:p>
        </w:tc>
        <w:tc>
          <w:tcPr>
            <w:tcW w:w="1843" w:type="dxa"/>
            <w:shd w:val="clear" w:color="auto" w:fill="D9D9D9"/>
          </w:tcPr>
          <w:p w:rsidR="00E6603E" w:rsidRPr="00583A94" w:rsidRDefault="00E6603E" w:rsidP="00D91018">
            <w:pPr>
              <w:ind w:left="0"/>
              <w:rPr>
                <w:b/>
              </w:rPr>
            </w:pPr>
            <w:r w:rsidRPr="00583A94">
              <w:rPr>
                <w:b/>
              </w:rPr>
              <w:t>Jednostka</w:t>
            </w:r>
          </w:p>
        </w:tc>
      </w:tr>
      <w:tr w:rsidR="00E6603E" w:rsidRPr="00583A94" w:rsidTr="00D91018">
        <w:trPr>
          <w:jc w:val="center"/>
        </w:trPr>
        <w:tc>
          <w:tcPr>
            <w:tcW w:w="3794" w:type="dxa"/>
          </w:tcPr>
          <w:p w:rsidR="00E6603E" w:rsidRPr="00583A94" w:rsidRDefault="00E6603E" w:rsidP="00D91018">
            <w:pPr>
              <w:ind w:left="0"/>
              <w:jc w:val="left"/>
            </w:pPr>
            <w:r w:rsidRPr="00583A94">
              <w:t xml:space="preserve">Liczba osób korzystająca z kanalizacji </w:t>
            </w:r>
          </w:p>
        </w:tc>
        <w:tc>
          <w:tcPr>
            <w:tcW w:w="1559" w:type="dxa"/>
          </w:tcPr>
          <w:p w:rsidR="00E6603E" w:rsidRPr="00583A94" w:rsidRDefault="00E6603E" w:rsidP="00D91018">
            <w:pPr>
              <w:ind w:left="0"/>
              <w:rPr>
                <w:rFonts w:cs="Arial"/>
                <w:color w:val="000000"/>
              </w:rPr>
            </w:pPr>
            <w:r w:rsidRPr="00583A94">
              <w:rPr>
                <w:rFonts w:cs="Arial"/>
                <w:color w:val="000000"/>
              </w:rPr>
              <w:t>8 546</w:t>
            </w:r>
          </w:p>
        </w:tc>
        <w:tc>
          <w:tcPr>
            <w:tcW w:w="1843" w:type="dxa"/>
          </w:tcPr>
          <w:p w:rsidR="00E6603E" w:rsidRPr="00583A94" w:rsidRDefault="00E6603E" w:rsidP="00D91018">
            <w:pPr>
              <w:ind w:left="0"/>
            </w:pPr>
            <w:r w:rsidRPr="00583A94">
              <w:t>osób</w:t>
            </w:r>
          </w:p>
        </w:tc>
      </w:tr>
      <w:tr w:rsidR="00E6603E" w:rsidRPr="00583A94" w:rsidTr="00D91018">
        <w:trPr>
          <w:jc w:val="center"/>
        </w:trPr>
        <w:tc>
          <w:tcPr>
            <w:tcW w:w="3794" w:type="dxa"/>
          </w:tcPr>
          <w:p w:rsidR="00E6603E" w:rsidRPr="00583A94" w:rsidRDefault="00E6603E" w:rsidP="00D91018">
            <w:pPr>
              <w:ind w:left="0"/>
              <w:jc w:val="left"/>
            </w:pPr>
            <w:r w:rsidRPr="00583A94">
              <w:t>% skanalizowania</w:t>
            </w:r>
          </w:p>
        </w:tc>
        <w:tc>
          <w:tcPr>
            <w:tcW w:w="1559" w:type="dxa"/>
          </w:tcPr>
          <w:p w:rsidR="00E6603E" w:rsidRPr="00583A94" w:rsidRDefault="00E6603E" w:rsidP="00D91018">
            <w:pPr>
              <w:ind w:left="0"/>
              <w:rPr>
                <w:rFonts w:cs="Arial"/>
                <w:color w:val="000000"/>
              </w:rPr>
            </w:pPr>
            <w:r w:rsidRPr="00583A94">
              <w:rPr>
                <w:rFonts w:cs="Arial"/>
                <w:color w:val="000000"/>
              </w:rPr>
              <w:t>78</w:t>
            </w:r>
          </w:p>
        </w:tc>
        <w:tc>
          <w:tcPr>
            <w:tcW w:w="1843" w:type="dxa"/>
          </w:tcPr>
          <w:p w:rsidR="00E6603E" w:rsidRPr="00583A94" w:rsidRDefault="00E6603E" w:rsidP="00D91018">
            <w:pPr>
              <w:ind w:left="0"/>
            </w:pPr>
            <w:r w:rsidRPr="00583A94">
              <w:t>%</w:t>
            </w:r>
          </w:p>
        </w:tc>
      </w:tr>
      <w:tr w:rsidR="00E6603E" w:rsidRPr="00583A94" w:rsidTr="00D91018">
        <w:trPr>
          <w:jc w:val="center"/>
        </w:trPr>
        <w:tc>
          <w:tcPr>
            <w:tcW w:w="3794" w:type="dxa"/>
          </w:tcPr>
          <w:p w:rsidR="00E6603E" w:rsidRPr="00583A94" w:rsidRDefault="00E6603E" w:rsidP="00D91018">
            <w:pPr>
              <w:ind w:left="0"/>
              <w:jc w:val="left"/>
            </w:pPr>
            <w:r w:rsidRPr="00583A94">
              <w:t xml:space="preserve">Długość sieci kanalizacyjnych </w:t>
            </w:r>
            <w:r w:rsidRPr="00842C3A">
              <w:t>(kolektory</w:t>
            </w:r>
            <w:r>
              <w:t xml:space="preserve"> </w:t>
            </w:r>
            <w:r w:rsidRPr="00842C3A">
              <w:t>sanitarne i ogólnospławne)</w:t>
            </w:r>
          </w:p>
        </w:tc>
        <w:tc>
          <w:tcPr>
            <w:tcW w:w="1559" w:type="dxa"/>
          </w:tcPr>
          <w:p w:rsidR="00E6603E" w:rsidRPr="00583A94" w:rsidRDefault="00E6603E" w:rsidP="00D91018">
            <w:pPr>
              <w:ind w:left="0"/>
              <w:rPr>
                <w:rFonts w:cs="Arial"/>
              </w:rPr>
            </w:pPr>
            <w:r w:rsidRPr="00583A94">
              <w:rPr>
                <w:rFonts w:cs="Arial"/>
              </w:rPr>
              <w:t>42</w:t>
            </w:r>
          </w:p>
        </w:tc>
        <w:tc>
          <w:tcPr>
            <w:tcW w:w="1843" w:type="dxa"/>
          </w:tcPr>
          <w:p w:rsidR="00E6603E" w:rsidRPr="00583A94" w:rsidRDefault="00E6603E" w:rsidP="00D91018">
            <w:pPr>
              <w:ind w:left="0"/>
            </w:pPr>
            <w:r w:rsidRPr="00583A94">
              <w:t>km</w:t>
            </w:r>
          </w:p>
        </w:tc>
      </w:tr>
    </w:tbl>
    <w:p w:rsidR="00E6603E" w:rsidRPr="00583A94" w:rsidRDefault="00E6603E" w:rsidP="00E6603E">
      <w:pPr>
        <w:rPr>
          <w:rFonts w:cs="Arial"/>
        </w:rPr>
      </w:pPr>
    </w:p>
    <w:p w:rsidR="00E6603E" w:rsidRDefault="00E6603E" w:rsidP="00E6603E">
      <w:pPr>
        <w:rPr>
          <w:b/>
          <w:u w:val="single"/>
        </w:rPr>
      </w:pPr>
      <w:bookmarkStart w:id="50" w:name="_Toc387410093"/>
      <w:bookmarkStart w:id="51" w:name="_Toc389587962"/>
      <w:r w:rsidRPr="00F61B25">
        <w:rPr>
          <w:b/>
          <w:u w:val="single"/>
        </w:rPr>
        <w:t xml:space="preserve">Poziom wód infiltracyjnych, opadowych i całkowita ilość ścieków dopływająca na OŚ w </w:t>
      </w:r>
      <w:bookmarkEnd w:id="50"/>
      <w:bookmarkEnd w:id="51"/>
      <w:r w:rsidRPr="00F61B25">
        <w:rPr>
          <w:b/>
          <w:u w:val="single"/>
        </w:rPr>
        <w:t>Ścinawie</w:t>
      </w:r>
    </w:p>
    <w:p w:rsidR="00E6603E" w:rsidRDefault="00E6603E" w:rsidP="00E6603E">
      <w:pPr>
        <w:rPr>
          <w:b/>
          <w:u w:val="single"/>
        </w:rPr>
      </w:pPr>
    </w:p>
    <w:p w:rsidR="00E6603E" w:rsidRPr="00F61B25" w:rsidRDefault="00E6603E" w:rsidP="00E6603E">
      <w:pPr>
        <w:rPr>
          <w:b/>
          <w:u w:val="single"/>
        </w:rPr>
      </w:pPr>
    </w:p>
    <w:p w:rsidR="00E6603E" w:rsidRPr="00F61B25" w:rsidRDefault="00E6603E" w:rsidP="00E6603E">
      <w:pPr>
        <w:pStyle w:val="Legenda"/>
      </w:pPr>
      <w:bookmarkStart w:id="52" w:name="_Toc436401164"/>
      <w:bookmarkStart w:id="53" w:name="_Toc440757543"/>
      <w:r w:rsidRPr="00F61B25">
        <w:t xml:space="preserve">Tabela </w:t>
      </w:r>
      <w:r w:rsidR="00AC0416">
        <w:rPr>
          <w:noProof/>
        </w:rPr>
        <w:fldChar w:fldCharType="begin"/>
      </w:r>
      <w:r w:rsidR="00AC0416">
        <w:rPr>
          <w:noProof/>
        </w:rPr>
        <w:instrText xml:space="preserve"> STYLEREF 1 \s </w:instrText>
      </w:r>
      <w:r w:rsidR="00AC0416">
        <w:rPr>
          <w:noProof/>
        </w:rPr>
        <w:fldChar w:fldCharType="separate"/>
      </w:r>
      <w:r w:rsidRPr="00F61B25">
        <w:rPr>
          <w:noProof/>
        </w:rPr>
        <w:t>1</w:t>
      </w:r>
      <w:r w:rsidR="00AC0416">
        <w:rPr>
          <w:noProof/>
        </w:rPr>
        <w:fldChar w:fldCharType="end"/>
      </w:r>
      <w:r w:rsidRPr="00F61B25">
        <w:noBreakHyphen/>
      </w:r>
      <w:r w:rsidR="00AC0416">
        <w:rPr>
          <w:noProof/>
        </w:rPr>
        <w:fldChar w:fldCharType="begin"/>
      </w:r>
      <w:r w:rsidR="00AC0416">
        <w:rPr>
          <w:noProof/>
        </w:rPr>
        <w:instrText xml:space="preserve"> SEQ Tabela \* ARABIC \s 1 </w:instrText>
      </w:r>
      <w:r w:rsidR="00AC0416">
        <w:rPr>
          <w:noProof/>
        </w:rPr>
        <w:fldChar w:fldCharType="separate"/>
      </w:r>
      <w:r w:rsidRPr="00F61B25">
        <w:rPr>
          <w:noProof/>
        </w:rPr>
        <w:t>5</w:t>
      </w:r>
      <w:r w:rsidR="00AC0416">
        <w:rPr>
          <w:noProof/>
        </w:rPr>
        <w:fldChar w:fldCharType="end"/>
      </w:r>
      <w:r w:rsidRPr="00F61B25">
        <w:t>: Ilość  wód infiltracyjnych, opadowych oraz całkowita ilość ścieków dopływająca na oczyszczalnię.</w:t>
      </w:r>
      <w:bookmarkEnd w:id="52"/>
      <w:bookmarkEnd w:id="53"/>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2124"/>
        <w:gridCol w:w="1878"/>
        <w:gridCol w:w="1717"/>
        <w:gridCol w:w="1930"/>
      </w:tblGrid>
      <w:tr w:rsidR="00E6603E" w:rsidRPr="00F61B25" w:rsidTr="00D91018">
        <w:tc>
          <w:tcPr>
            <w:tcW w:w="879" w:type="dxa"/>
            <w:vMerge w:val="restart"/>
            <w:shd w:val="clear" w:color="auto" w:fill="D9D9D9"/>
          </w:tcPr>
          <w:p w:rsidR="00E6603E" w:rsidRPr="00F61B25" w:rsidRDefault="00E6603E" w:rsidP="00D91018">
            <w:pPr>
              <w:ind w:left="0"/>
              <w:jc w:val="center"/>
              <w:rPr>
                <w:b/>
              </w:rPr>
            </w:pPr>
            <w:r w:rsidRPr="00F61B25">
              <w:rPr>
                <w:b/>
              </w:rPr>
              <w:t>Rok</w:t>
            </w:r>
          </w:p>
        </w:tc>
        <w:tc>
          <w:tcPr>
            <w:tcW w:w="2177" w:type="dxa"/>
            <w:shd w:val="clear" w:color="auto" w:fill="D9D9D9"/>
          </w:tcPr>
          <w:p w:rsidR="00E6603E" w:rsidRPr="00F61B25" w:rsidRDefault="00E6603E" w:rsidP="00D91018">
            <w:pPr>
              <w:ind w:left="0"/>
              <w:jc w:val="center"/>
              <w:rPr>
                <w:b/>
              </w:rPr>
            </w:pPr>
            <w:r w:rsidRPr="00F61B25">
              <w:rPr>
                <w:rFonts w:cs="Arial"/>
                <w:b/>
                <w:bCs/>
              </w:rPr>
              <w:t xml:space="preserve">Ilość ścieków oczyszczonych odprowadzanych z oczyszczalni ścieków Ścinawa do  cieku </w:t>
            </w:r>
            <w:proofErr w:type="spellStart"/>
            <w:r w:rsidRPr="00F61B25">
              <w:rPr>
                <w:rFonts w:cs="Arial"/>
                <w:b/>
                <w:bCs/>
              </w:rPr>
              <w:t>Ługa</w:t>
            </w:r>
            <w:proofErr w:type="spellEnd"/>
          </w:p>
        </w:tc>
        <w:tc>
          <w:tcPr>
            <w:tcW w:w="1924" w:type="dxa"/>
            <w:shd w:val="clear" w:color="auto" w:fill="D9D9D9"/>
          </w:tcPr>
          <w:p w:rsidR="00E6603E" w:rsidRPr="00F61B25" w:rsidRDefault="00E6603E" w:rsidP="00D91018">
            <w:pPr>
              <w:ind w:left="0"/>
              <w:jc w:val="center"/>
              <w:rPr>
                <w:b/>
              </w:rPr>
            </w:pPr>
            <w:r w:rsidRPr="00F61B25">
              <w:rPr>
                <w:rFonts w:cs="Arial"/>
                <w:b/>
                <w:bCs/>
              </w:rPr>
              <w:t>% wód infiltracyjnych w ogólnych bilansie ścieków dopływających</w:t>
            </w:r>
          </w:p>
        </w:tc>
        <w:tc>
          <w:tcPr>
            <w:tcW w:w="1762" w:type="dxa"/>
            <w:shd w:val="clear" w:color="auto" w:fill="D9D9D9"/>
          </w:tcPr>
          <w:p w:rsidR="00E6603E" w:rsidRPr="00F61B25" w:rsidRDefault="00E6603E" w:rsidP="00D91018">
            <w:pPr>
              <w:ind w:left="0"/>
              <w:jc w:val="center"/>
              <w:rPr>
                <w:b/>
              </w:rPr>
            </w:pPr>
            <w:r w:rsidRPr="00F61B25">
              <w:rPr>
                <w:rFonts w:cs="Arial"/>
                <w:b/>
                <w:bCs/>
              </w:rPr>
              <w:t>Wody infiltracyjne, deszczowe, przypadkowe</w:t>
            </w:r>
          </w:p>
        </w:tc>
        <w:tc>
          <w:tcPr>
            <w:tcW w:w="1977" w:type="dxa"/>
            <w:shd w:val="clear" w:color="auto" w:fill="D9D9D9"/>
          </w:tcPr>
          <w:p w:rsidR="00E6603E" w:rsidRPr="00F61B25" w:rsidRDefault="00E6603E" w:rsidP="00D91018">
            <w:pPr>
              <w:ind w:left="0"/>
              <w:jc w:val="center"/>
              <w:rPr>
                <w:b/>
              </w:rPr>
            </w:pPr>
            <w:r w:rsidRPr="00F61B25">
              <w:rPr>
                <w:rFonts w:cs="Arial"/>
                <w:b/>
                <w:bCs/>
              </w:rPr>
              <w:t>Ścieki dowożone wozami asenizacyjnymi</w:t>
            </w:r>
          </w:p>
        </w:tc>
      </w:tr>
      <w:tr w:rsidR="00E6603E" w:rsidRPr="00F61B25" w:rsidTr="00D91018">
        <w:tc>
          <w:tcPr>
            <w:tcW w:w="879" w:type="dxa"/>
            <w:vMerge/>
            <w:shd w:val="clear" w:color="auto" w:fill="D9D9D9"/>
          </w:tcPr>
          <w:p w:rsidR="00E6603E" w:rsidRPr="00F61B25" w:rsidRDefault="00E6603E" w:rsidP="00D91018">
            <w:pPr>
              <w:ind w:left="0"/>
              <w:jc w:val="center"/>
              <w:rPr>
                <w:b/>
              </w:rPr>
            </w:pPr>
          </w:p>
        </w:tc>
        <w:tc>
          <w:tcPr>
            <w:tcW w:w="2177" w:type="dxa"/>
            <w:shd w:val="clear" w:color="auto" w:fill="D9D9D9"/>
          </w:tcPr>
          <w:p w:rsidR="00E6603E" w:rsidRPr="00F61B25" w:rsidRDefault="00E6603E" w:rsidP="00D91018">
            <w:pPr>
              <w:ind w:left="0"/>
              <w:jc w:val="center"/>
              <w:rPr>
                <w:b/>
              </w:rPr>
            </w:pPr>
            <w:r w:rsidRPr="00F61B25">
              <w:rPr>
                <w:rFonts w:cs="Arial"/>
                <w:b/>
                <w:bCs/>
              </w:rPr>
              <w:t>[m3]</w:t>
            </w:r>
          </w:p>
        </w:tc>
        <w:tc>
          <w:tcPr>
            <w:tcW w:w="1924" w:type="dxa"/>
            <w:shd w:val="clear" w:color="auto" w:fill="D9D9D9"/>
          </w:tcPr>
          <w:p w:rsidR="00E6603E" w:rsidRPr="00F61B25" w:rsidRDefault="00E6603E" w:rsidP="00D91018">
            <w:pPr>
              <w:ind w:left="0"/>
              <w:jc w:val="center"/>
              <w:rPr>
                <w:b/>
              </w:rPr>
            </w:pPr>
            <w:r w:rsidRPr="00F61B25">
              <w:rPr>
                <w:rFonts w:cs="Arial"/>
                <w:b/>
                <w:bCs/>
              </w:rPr>
              <w:t>[%]</w:t>
            </w:r>
          </w:p>
        </w:tc>
        <w:tc>
          <w:tcPr>
            <w:tcW w:w="1762" w:type="dxa"/>
            <w:shd w:val="clear" w:color="auto" w:fill="D9D9D9"/>
          </w:tcPr>
          <w:p w:rsidR="00E6603E" w:rsidRPr="00F61B25" w:rsidRDefault="00E6603E" w:rsidP="00D91018">
            <w:pPr>
              <w:ind w:left="0"/>
              <w:jc w:val="center"/>
              <w:rPr>
                <w:b/>
              </w:rPr>
            </w:pPr>
            <w:r w:rsidRPr="00F61B25">
              <w:rPr>
                <w:rFonts w:cs="Arial"/>
                <w:b/>
                <w:bCs/>
              </w:rPr>
              <w:t>[m3]</w:t>
            </w:r>
          </w:p>
        </w:tc>
        <w:tc>
          <w:tcPr>
            <w:tcW w:w="1977" w:type="dxa"/>
            <w:shd w:val="clear" w:color="auto" w:fill="D9D9D9"/>
          </w:tcPr>
          <w:p w:rsidR="00E6603E" w:rsidRPr="00F61B25" w:rsidRDefault="00E6603E" w:rsidP="00D91018">
            <w:pPr>
              <w:ind w:left="0"/>
              <w:jc w:val="center"/>
              <w:rPr>
                <w:b/>
              </w:rPr>
            </w:pPr>
            <w:r w:rsidRPr="00F61B25">
              <w:rPr>
                <w:rFonts w:cs="Arial"/>
                <w:b/>
                <w:bCs/>
              </w:rPr>
              <w:t>[m3]</w:t>
            </w:r>
          </w:p>
        </w:tc>
      </w:tr>
      <w:tr w:rsidR="00E6603E" w:rsidRPr="00F61B25" w:rsidTr="00D91018">
        <w:tc>
          <w:tcPr>
            <w:tcW w:w="879" w:type="dxa"/>
          </w:tcPr>
          <w:p w:rsidR="00E6603E" w:rsidRPr="00F61B25" w:rsidRDefault="00E6603E" w:rsidP="00D91018">
            <w:pPr>
              <w:ind w:left="0"/>
              <w:jc w:val="center"/>
            </w:pPr>
            <w:r w:rsidRPr="00F61B25">
              <w:t>2012</w:t>
            </w:r>
          </w:p>
        </w:tc>
        <w:tc>
          <w:tcPr>
            <w:tcW w:w="2177" w:type="dxa"/>
          </w:tcPr>
          <w:p w:rsidR="00E6603E" w:rsidRPr="00F61B25" w:rsidRDefault="00E6603E" w:rsidP="00D91018">
            <w:pPr>
              <w:ind w:left="0"/>
              <w:jc w:val="center"/>
            </w:pPr>
            <w:r w:rsidRPr="00F61B25">
              <w:rPr>
                <w:rFonts w:cs="Arial"/>
                <w:bCs/>
              </w:rPr>
              <w:t>354 069</w:t>
            </w:r>
          </w:p>
        </w:tc>
        <w:tc>
          <w:tcPr>
            <w:tcW w:w="1924" w:type="dxa"/>
          </w:tcPr>
          <w:p w:rsidR="00E6603E" w:rsidRPr="00F61B25" w:rsidRDefault="00E6603E" w:rsidP="00D91018">
            <w:pPr>
              <w:ind w:left="0"/>
              <w:jc w:val="center"/>
            </w:pPr>
            <w:r w:rsidRPr="00F61B25">
              <w:rPr>
                <w:rFonts w:cs="Arial"/>
                <w:bCs/>
              </w:rPr>
              <w:t>51%</w:t>
            </w:r>
          </w:p>
        </w:tc>
        <w:tc>
          <w:tcPr>
            <w:tcW w:w="1762" w:type="dxa"/>
          </w:tcPr>
          <w:p w:rsidR="00E6603E" w:rsidRPr="00F61B25" w:rsidRDefault="00E6603E" w:rsidP="00D91018">
            <w:pPr>
              <w:ind w:left="0"/>
              <w:jc w:val="center"/>
            </w:pPr>
            <w:r w:rsidRPr="00F61B25">
              <w:rPr>
                <w:rFonts w:cs="Arial"/>
                <w:bCs/>
              </w:rPr>
              <w:t>182 194</w:t>
            </w:r>
          </w:p>
        </w:tc>
        <w:tc>
          <w:tcPr>
            <w:tcW w:w="1977" w:type="dxa"/>
          </w:tcPr>
          <w:p w:rsidR="00E6603E" w:rsidRPr="00F61B25" w:rsidRDefault="00E6603E" w:rsidP="00D91018">
            <w:pPr>
              <w:ind w:left="0"/>
              <w:jc w:val="center"/>
            </w:pPr>
            <w:r w:rsidRPr="00F61B25">
              <w:t>-</w:t>
            </w:r>
          </w:p>
        </w:tc>
      </w:tr>
      <w:tr w:rsidR="00E6603E" w:rsidRPr="00F61B25" w:rsidTr="00D91018">
        <w:tc>
          <w:tcPr>
            <w:tcW w:w="879" w:type="dxa"/>
          </w:tcPr>
          <w:p w:rsidR="00E6603E" w:rsidRPr="00F61B25" w:rsidRDefault="00E6603E" w:rsidP="00D91018">
            <w:pPr>
              <w:ind w:left="0"/>
              <w:jc w:val="center"/>
            </w:pPr>
            <w:r w:rsidRPr="00F61B25">
              <w:t>2013</w:t>
            </w:r>
          </w:p>
        </w:tc>
        <w:tc>
          <w:tcPr>
            <w:tcW w:w="2177" w:type="dxa"/>
          </w:tcPr>
          <w:p w:rsidR="00E6603E" w:rsidRPr="00F61B25" w:rsidRDefault="00E6603E" w:rsidP="00D91018">
            <w:pPr>
              <w:ind w:left="0"/>
              <w:jc w:val="center"/>
            </w:pPr>
            <w:r w:rsidRPr="00F61B25">
              <w:rPr>
                <w:rFonts w:cs="Arial"/>
                <w:bCs/>
              </w:rPr>
              <w:t>443 248</w:t>
            </w:r>
          </w:p>
        </w:tc>
        <w:tc>
          <w:tcPr>
            <w:tcW w:w="1924" w:type="dxa"/>
          </w:tcPr>
          <w:p w:rsidR="00E6603E" w:rsidRPr="00F61B25" w:rsidRDefault="00E6603E" w:rsidP="00D91018">
            <w:pPr>
              <w:ind w:left="0"/>
              <w:jc w:val="center"/>
            </w:pPr>
            <w:r w:rsidRPr="00F61B25">
              <w:rPr>
                <w:rFonts w:cs="Arial"/>
                <w:bCs/>
              </w:rPr>
              <w:t>60%</w:t>
            </w:r>
          </w:p>
        </w:tc>
        <w:tc>
          <w:tcPr>
            <w:tcW w:w="1762" w:type="dxa"/>
          </w:tcPr>
          <w:p w:rsidR="00E6603E" w:rsidRPr="00F61B25" w:rsidRDefault="00E6603E" w:rsidP="00D91018">
            <w:pPr>
              <w:ind w:left="0"/>
              <w:jc w:val="center"/>
            </w:pPr>
            <w:r w:rsidRPr="00F61B25">
              <w:rPr>
                <w:rFonts w:cs="Arial"/>
                <w:bCs/>
              </w:rPr>
              <w:t>267 206</w:t>
            </w:r>
          </w:p>
        </w:tc>
        <w:tc>
          <w:tcPr>
            <w:tcW w:w="1977" w:type="dxa"/>
          </w:tcPr>
          <w:p w:rsidR="00E6603E" w:rsidRPr="00F61B25" w:rsidRDefault="00E6603E" w:rsidP="00D91018">
            <w:pPr>
              <w:ind w:left="0"/>
              <w:jc w:val="center"/>
            </w:pPr>
            <w:r w:rsidRPr="00F61B25">
              <w:t>-</w:t>
            </w:r>
          </w:p>
        </w:tc>
      </w:tr>
      <w:tr w:rsidR="00E6603E" w:rsidRPr="00F61B25" w:rsidTr="00D91018">
        <w:tc>
          <w:tcPr>
            <w:tcW w:w="879" w:type="dxa"/>
          </w:tcPr>
          <w:p w:rsidR="00E6603E" w:rsidRPr="00F61B25" w:rsidRDefault="00E6603E" w:rsidP="00D91018">
            <w:pPr>
              <w:ind w:left="0"/>
              <w:jc w:val="center"/>
            </w:pPr>
            <w:r w:rsidRPr="00F61B25">
              <w:t>2014</w:t>
            </w:r>
          </w:p>
        </w:tc>
        <w:tc>
          <w:tcPr>
            <w:tcW w:w="2177" w:type="dxa"/>
          </w:tcPr>
          <w:p w:rsidR="00E6603E" w:rsidRPr="00F61B25" w:rsidRDefault="00E6603E" w:rsidP="00D91018">
            <w:pPr>
              <w:ind w:left="0"/>
              <w:jc w:val="center"/>
            </w:pPr>
            <w:r w:rsidRPr="00F61B25">
              <w:rPr>
                <w:rFonts w:cs="Arial"/>
                <w:bCs/>
              </w:rPr>
              <w:t>315 537</w:t>
            </w:r>
          </w:p>
        </w:tc>
        <w:tc>
          <w:tcPr>
            <w:tcW w:w="1924" w:type="dxa"/>
          </w:tcPr>
          <w:p w:rsidR="00E6603E" w:rsidRPr="00F61B25" w:rsidRDefault="00E6603E" w:rsidP="00D91018">
            <w:pPr>
              <w:ind w:left="0"/>
              <w:jc w:val="center"/>
            </w:pPr>
            <w:r w:rsidRPr="00F61B25">
              <w:rPr>
                <w:rFonts w:cs="Arial"/>
                <w:bCs/>
              </w:rPr>
              <w:t>40%</w:t>
            </w:r>
          </w:p>
        </w:tc>
        <w:tc>
          <w:tcPr>
            <w:tcW w:w="1762" w:type="dxa"/>
          </w:tcPr>
          <w:p w:rsidR="00E6603E" w:rsidRPr="00F61B25" w:rsidRDefault="00E6603E" w:rsidP="00D91018">
            <w:pPr>
              <w:ind w:left="0"/>
              <w:jc w:val="center"/>
            </w:pPr>
            <w:r w:rsidRPr="00F61B25">
              <w:rPr>
                <w:rFonts w:cs="Arial"/>
                <w:bCs/>
              </w:rPr>
              <w:t>126 360</w:t>
            </w:r>
          </w:p>
        </w:tc>
        <w:tc>
          <w:tcPr>
            <w:tcW w:w="1977" w:type="dxa"/>
          </w:tcPr>
          <w:p w:rsidR="00E6603E" w:rsidRPr="00F61B25" w:rsidRDefault="00E6603E" w:rsidP="00D91018">
            <w:pPr>
              <w:ind w:left="0"/>
              <w:jc w:val="center"/>
            </w:pPr>
            <w:r w:rsidRPr="00F61B25">
              <w:rPr>
                <w:rFonts w:cs="Arial"/>
                <w:bCs/>
              </w:rPr>
              <w:t>10 686</w:t>
            </w:r>
          </w:p>
        </w:tc>
      </w:tr>
    </w:tbl>
    <w:p w:rsidR="00E6603E" w:rsidRPr="00F61B25" w:rsidRDefault="00E6603E" w:rsidP="00E6603E">
      <w:pPr>
        <w:pStyle w:val="rdo0"/>
      </w:pPr>
      <w:r w:rsidRPr="00F61B25">
        <w:lastRenderedPageBreak/>
        <w:t>Źródło: na podstawie danych otrzymanych od  Inwestora</w:t>
      </w:r>
    </w:p>
    <w:p w:rsidR="00E6603E" w:rsidRPr="00F61B25" w:rsidRDefault="00E6603E" w:rsidP="00E6603E">
      <w:pPr>
        <w:ind w:left="0"/>
      </w:pPr>
    </w:p>
    <w:p w:rsidR="00E6603E" w:rsidRPr="00A064BD" w:rsidRDefault="00E6603E" w:rsidP="00E6603E">
      <w:r w:rsidRPr="00F61B25">
        <w:t xml:space="preserve">Ze względu na ogólnospławny charakter sieci kanalizacyjnej w mieście Ścinawa udział wód  infiltracyjnych  i przypadkowych  jest  stosunkowo  wysoki.  Udział  wód  infiltracyjnych  i  przypadkowych w zlewni oczyszczalni Ścinawa określono na poziomie od 40% do 60% w </w:t>
      </w:r>
      <w:r w:rsidRPr="00A064BD">
        <w:t>stosunku do ilości ścieków odprowadzanych kanalizacją sanitarną.</w:t>
      </w:r>
    </w:p>
    <w:p w:rsidR="00E6603E" w:rsidRPr="00A064BD" w:rsidRDefault="00E6603E" w:rsidP="00E6603E">
      <w:pPr>
        <w:pStyle w:val="Nagwek3"/>
      </w:pPr>
      <w:bookmarkStart w:id="54" w:name="_Toc8210960"/>
      <w:r w:rsidRPr="00A064BD">
        <w:t>Parametry ilościowe i jakościowe ścieków w istniejącym systemie</w:t>
      </w:r>
      <w:bookmarkStart w:id="55" w:name="_Toc377973126"/>
      <w:bookmarkEnd w:id="35"/>
      <w:bookmarkEnd w:id="36"/>
      <w:bookmarkEnd w:id="37"/>
      <w:bookmarkEnd w:id="54"/>
    </w:p>
    <w:p w:rsidR="00E6603E" w:rsidRPr="00A064BD" w:rsidRDefault="00E6603E" w:rsidP="00E6603E">
      <w:r w:rsidRPr="00A064BD">
        <w:t xml:space="preserve">Na terenie aglomeracji Ścinawa istnieje jedna oczyszczalnia ścieków zlokalizowana w obrębie miejscowości Ścinawa. Jest to mechaniczno-biologiczna oczyszczalnia ścieków przyjmująca ścieki dopływające z miejscowości Ścinawa oraz dowożone wozami asenizacyjnymi z pozostałych miejscowości aglomeracji. Oczyszczalnia posiada aktualne pozwolenie wodno-prawne wydane przez Starostę Lubińskiego z dnia 06.02.2015 rok numer decyzji   RO.6341.72.2014. Pozwolenie jest ważne do 5 lutego 2025 r. </w:t>
      </w:r>
    </w:p>
    <w:p w:rsidR="00E6603E" w:rsidRPr="00A064BD" w:rsidRDefault="00E6603E" w:rsidP="00E6603E">
      <w:r w:rsidRPr="00A064BD">
        <w:t xml:space="preserve">Zgodnie z wydanym pozwoleniem </w:t>
      </w:r>
      <w:proofErr w:type="spellStart"/>
      <w:r w:rsidRPr="00A064BD">
        <w:t>wodno</w:t>
      </w:r>
      <w:proofErr w:type="spellEnd"/>
      <w:r w:rsidRPr="00A064BD">
        <w:t xml:space="preserve"> prawnym ścieki oczyszczone odprowadzane są za pomocą istniejącego wylotu do cieku </w:t>
      </w:r>
      <w:proofErr w:type="spellStart"/>
      <w:r w:rsidRPr="00A064BD">
        <w:t>Ługa</w:t>
      </w:r>
      <w:proofErr w:type="spellEnd"/>
      <w:r w:rsidRPr="00A064BD">
        <w:t xml:space="preserve"> w km 0+796. Dopuszczono odprowadzanie ścieków oczyszczonych w ilości : Q </w:t>
      </w:r>
      <w:proofErr w:type="spellStart"/>
      <w:r w:rsidRPr="00A064BD">
        <w:t>śr</w:t>
      </w:r>
      <w:proofErr w:type="spellEnd"/>
      <w:r w:rsidRPr="00A064BD">
        <w:t xml:space="preserve"> dobowe  = 2500 m3/d;  Q </w:t>
      </w:r>
      <w:proofErr w:type="spellStart"/>
      <w:r w:rsidRPr="00A064BD">
        <w:t>maxh</w:t>
      </w:r>
      <w:proofErr w:type="spellEnd"/>
      <w:r w:rsidRPr="00A064BD">
        <w:t>= 1000 m3/h Q max roczne = 912 500 m3/rok.</w:t>
      </w:r>
    </w:p>
    <w:p w:rsidR="00E6603E" w:rsidRPr="00A064BD" w:rsidRDefault="00E6603E" w:rsidP="00E6603E">
      <w:r w:rsidRPr="00A064BD">
        <w:t xml:space="preserve">Na terenie aglomeracji w przeważającej części powstają ścieki bytowo-gospodarcze i komunalne. Nie ma na terenie aglomeracji obiektów przemysłowych, które odprowadzałyby do sieci ścieki o charakterze typowo przemysłowym. </w:t>
      </w:r>
    </w:p>
    <w:p w:rsidR="00E6603E" w:rsidRPr="00A064BD" w:rsidRDefault="00E6603E" w:rsidP="00E6603E">
      <w:r w:rsidRPr="00A064BD">
        <w:t>Budowa obejmuje około 2 km sieci deszczowej i ok. 8 km przebudowy sieci ogólnospławnej na kanalizację deszczową oraz budowę nowej kanalizacji sanitarnej o długości ok. 8 km.</w:t>
      </w:r>
    </w:p>
    <w:p w:rsidR="00E6603E" w:rsidRPr="00A064BD" w:rsidRDefault="00E6603E" w:rsidP="00E6603E">
      <w:pPr>
        <w:rPr>
          <w:rFonts w:cs="Arial"/>
        </w:rPr>
      </w:pPr>
      <w:r w:rsidRPr="00A064BD">
        <w:rPr>
          <w:rFonts w:cs="Arial"/>
        </w:rPr>
        <w:t xml:space="preserve">Oczyszczalnia przyjmuje ścieki dopływające z miejscowości </w:t>
      </w:r>
      <w:r w:rsidRPr="00A064BD">
        <w:rPr>
          <w:rFonts w:cs="Arial"/>
          <w:color w:val="000000"/>
        </w:rPr>
        <w:t>Miasto Ścinawa</w:t>
      </w:r>
      <w:r w:rsidRPr="00A064BD">
        <w:t xml:space="preserve">, </w:t>
      </w:r>
      <w:r w:rsidRPr="00A064BD">
        <w:rPr>
          <w:rFonts w:cs="Arial"/>
          <w:color w:val="000000"/>
        </w:rPr>
        <w:t>Chełmek Wołowski</w:t>
      </w:r>
      <w:r w:rsidRPr="00A064BD">
        <w:t xml:space="preserve">, </w:t>
      </w:r>
      <w:r w:rsidRPr="00A064BD">
        <w:rPr>
          <w:rFonts w:cs="Arial"/>
          <w:color w:val="000000"/>
        </w:rPr>
        <w:t>Tymowa,</w:t>
      </w:r>
      <w:r w:rsidRPr="00A064BD">
        <w:t xml:space="preserve"> </w:t>
      </w:r>
      <w:r w:rsidRPr="00A064BD">
        <w:rPr>
          <w:rFonts w:cs="Arial"/>
          <w:color w:val="000000"/>
        </w:rPr>
        <w:t>Lasowice,</w:t>
      </w:r>
      <w:r w:rsidRPr="00A064BD">
        <w:t xml:space="preserve"> </w:t>
      </w:r>
      <w:r w:rsidRPr="00A064BD">
        <w:rPr>
          <w:rFonts w:cs="Arial"/>
          <w:color w:val="000000"/>
        </w:rPr>
        <w:t>Dębiec i Dziesław</w:t>
      </w:r>
      <w:r w:rsidRPr="00A064BD">
        <w:rPr>
          <w:rFonts w:cs="Arial"/>
        </w:rPr>
        <w:t xml:space="preserve"> oraz ścieki dowożone wozami asenizacyjnymi z innych wsi.</w:t>
      </w:r>
    </w:p>
    <w:p w:rsidR="00E6603E" w:rsidRPr="00A064BD" w:rsidRDefault="00E6603E" w:rsidP="00E6603E">
      <w:pPr>
        <w:rPr>
          <w:lang w:eastAsia="en-US"/>
        </w:rPr>
      </w:pPr>
      <w:r w:rsidRPr="00A064BD">
        <w:rPr>
          <w:lang w:eastAsia="en-US"/>
        </w:rPr>
        <w:t xml:space="preserve">Sieć kanalizacji sanitarnej (oraz wodociągowej) na terenie aglomeracji Ścinawa wraz z oczyszczalnią  ścieków  jest w posiadaniu Gminy Ścinawa pod Zakład Gospodarki Komunalnej   </w:t>
      </w:r>
      <w:r>
        <w:rPr>
          <w:lang w:eastAsia="en-US"/>
        </w:rPr>
        <w:t xml:space="preserve">Sp. z o.o. </w:t>
      </w:r>
      <w:r w:rsidRPr="00A064BD">
        <w:rPr>
          <w:lang w:eastAsia="en-US"/>
        </w:rPr>
        <w:t xml:space="preserve">w Ścinawie. </w:t>
      </w:r>
    </w:p>
    <w:p w:rsidR="00E6603E" w:rsidRPr="00A064BD" w:rsidRDefault="00E6603E" w:rsidP="00E6603E">
      <w:r w:rsidRPr="00A064BD">
        <w:rPr>
          <w:lang w:eastAsia="en-US"/>
        </w:rPr>
        <w:t xml:space="preserve">Realizacją  usług  dotyczących  zbiorowego odprowadzenia i oczyszczanie ścieków na terenie aglomeracji Ścinawa  zajmuje się  Zakład Gospodarki Komunalnej </w:t>
      </w:r>
      <w:r>
        <w:rPr>
          <w:lang w:eastAsia="en-US"/>
        </w:rPr>
        <w:t>Sp. z o.o.</w:t>
      </w:r>
      <w:r w:rsidRPr="00A064BD">
        <w:rPr>
          <w:lang w:eastAsia="en-US"/>
        </w:rPr>
        <w:t xml:space="preserve">  w Ścinawie. </w:t>
      </w:r>
      <w:bookmarkEnd w:id="55"/>
    </w:p>
    <w:p w:rsidR="00E6603E" w:rsidRPr="00A064BD" w:rsidRDefault="00E6603E" w:rsidP="00E6603E">
      <w:pPr>
        <w:ind w:left="0"/>
      </w:pPr>
    </w:p>
    <w:p w:rsidR="00E6603E" w:rsidRPr="00AB1499" w:rsidRDefault="00E6603E" w:rsidP="00E6603E">
      <w:pPr>
        <w:pStyle w:val="Nagwek3"/>
      </w:pPr>
      <w:bookmarkStart w:id="56" w:name="_Toc8210961"/>
      <w:r w:rsidRPr="00AB1499">
        <w:lastRenderedPageBreak/>
        <w:t>Bilans ilości ścieków</w:t>
      </w:r>
      <w:bookmarkEnd w:id="56"/>
    </w:p>
    <w:p w:rsidR="00E6603E" w:rsidRPr="00AB1499" w:rsidRDefault="00E6603E" w:rsidP="00E6603E">
      <w:pPr>
        <w:pStyle w:val="Legenda"/>
      </w:pPr>
      <w:r w:rsidRPr="00AB1499">
        <w:t xml:space="preserve">Tabela </w:t>
      </w:r>
      <w:r w:rsidR="00AC0416">
        <w:rPr>
          <w:noProof/>
        </w:rPr>
        <w:fldChar w:fldCharType="begin"/>
      </w:r>
      <w:r w:rsidR="00AC0416">
        <w:rPr>
          <w:noProof/>
        </w:rPr>
        <w:instrText xml:space="preserve"> STYLEREF 1 \s </w:instrText>
      </w:r>
      <w:r w:rsidR="00AC0416">
        <w:rPr>
          <w:noProof/>
        </w:rPr>
        <w:fldChar w:fldCharType="separate"/>
      </w:r>
      <w:r w:rsidRPr="00AB1499">
        <w:rPr>
          <w:noProof/>
        </w:rPr>
        <w:t>1</w:t>
      </w:r>
      <w:r w:rsidR="00AC0416">
        <w:rPr>
          <w:noProof/>
        </w:rPr>
        <w:fldChar w:fldCharType="end"/>
      </w:r>
      <w:r w:rsidRPr="00AB1499">
        <w:noBreakHyphen/>
      </w:r>
      <w:r w:rsidR="00AC0416">
        <w:rPr>
          <w:noProof/>
        </w:rPr>
        <w:fldChar w:fldCharType="begin"/>
      </w:r>
      <w:r w:rsidR="00AC0416">
        <w:rPr>
          <w:noProof/>
        </w:rPr>
        <w:instrText xml:space="preserve"> SEQ Tabela \* ARABIC \s 1 </w:instrText>
      </w:r>
      <w:r w:rsidR="00AC0416">
        <w:rPr>
          <w:noProof/>
        </w:rPr>
        <w:fldChar w:fldCharType="separate"/>
      </w:r>
      <w:r w:rsidRPr="00AB1499">
        <w:rPr>
          <w:noProof/>
        </w:rPr>
        <w:t>6</w:t>
      </w:r>
      <w:r w:rsidR="00AC0416">
        <w:rPr>
          <w:noProof/>
        </w:rPr>
        <w:fldChar w:fldCharType="end"/>
      </w:r>
      <w:r w:rsidRPr="00AB1499">
        <w:t>: Ilość  ścieków pochodzących od poszczególnych dostawców w aglomeracji Ścinawa w roku 2014 odprowadzanych do kanalizacji.</w:t>
      </w:r>
    </w:p>
    <w:tbl>
      <w:tblPr>
        <w:tblW w:w="14458" w:type="dxa"/>
        <w:tblInd w:w="496" w:type="dxa"/>
        <w:tblCellMar>
          <w:left w:w="70" w:type="dxa"/>
          <w:right w:w="70" w:type="dxa"/>
        </w:tblCellMar>
        <w:tblLook w:val="04A0" w:firstRow="1" w:lastRow="0" w:firstColumn="1" w:lastColumn="0" w:noHBand="0" w:noVBand="1"/>
      </w:tblPr>
      <w:tblGrid>
        <w:gridCol w:w="1417"/>
        <w:gridCol w:w="1413"/>
        <w:gridCol w:w="1416"/>
        <w:gridCol w:w="1077"/>
        <w:gridCol w:w="1163"/>
        <w:gridCol w:w="1126"/>
        <w:gridCol w:w="1077"/>
        <w:gridCol w:w="1517"/>
        <w:gridCol w:w="1417"/>
        <w:gridCol w:w="1418"/>
        <w:gridCol w:w="1417"/>
      </w:tblGrid>
      <w:tr w:rsidR="00E6603E" w:rsidRPr="00AB1499" w:rsidTr="00D91018">
        <w:trPr>
          <w:trHeight w:val="765"/>
        </w:trPr>
        <w:tc>
          <w:tcPr>
            <w:tcW w:w="1417" w:type="dxa"/>
            <w:vMerge w:val="restart"/>
            <w:tcBorders>
              <w:top w:val="single" w:sz="4" w:space="0" w:color="auto"/>
              <w:left w:val="single" w:sz="4" w:space="0" w:color="auto"/>
              <w:bottom w:val="single" w:sz="4" w:space="0" w:color="000000"/>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 xml:space="preserve">Miesiąc </w:t>
            </w:r>
          </w:p>
        </w:tc>
        <w:tc>
          <w:tcPr>
            <w:tcW w:w="1413"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 xml:space="preserve">gospodarstwa indywidualne </w:t>
            </w:r>
          </w:p>
        </w:tc>
        <w:tc>
          <w:tcPr>
            <w:tcW w:w="5859" w:type="dxa"/>
            <w:gridSpan w:val="5"/>
            <w:tcBorders>
              <w:top w:val="single" w:sz="4" w:space="0" w:color="auto"/>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jc w:val="center"/>
              <w:rPr>
                <w:rFonts w:ascii="Calibri" w:hAnsi="Calibri" w:cs="Arial"/>
                <w:color w:val="000000"/>
              </w:rPr>
            </w:pPr>
            <w:r w:rsidRPr="00AB1499">
              <w:rPr>
                <w:rFonts w:ascii="Calibri" w:hAnsi="Calibri" w:cs="Arial"/>
                <w:color w:val="000000"/>
              </w:rPr>
              <w:t xml:space="preserve">zakłady przemysłowe </w:t>
            </w:r>
          </w:p>
        </w:tc>
        <w:tc>
          <w:tcPr>
            <w:tcW w:w="1517"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budynki użyteczności publicznej (szkoły urząd przychodnia)</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 xml:space="preserve">pozostali </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 xml:space="preserve">wioski </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 xml:space="preserve">Razem </w:t>
            </w:r>
          </w:p>
        </w:tc>
      </w:tr>
      <w:tr w:rsidR="00E6603E" w:rsidRPr="00AB1499" w:rsidTr="00D91018">
        <w:trPr>
          <w:trHeight w:val="510"/>
        </w:trPr>
        <w:tc>
          <w:tcPr>
            <w:tcW w:w="1417" w:type="dxa"/>
            <w:vMerge/>
            <w:tcBorders>
              <w:top w:val="single" w:sz="4" w:space="0" w:color="auto"/>
              <w:left w:val="single" w:sz="4" w:space="0" w:color="auto"/>
              <w:bottom w:val="single" w:sz="4" w:space="0" w:color="000000"/>
              <w:right w:val="single" w:sz="4" w:space="0" w:color="auto"/>
            </w:tcBorders>
            <w:shd w:val="clear" w:color="auto" w:fill="D9D9D9"/>
            <w:vAlign w:val="center"/>
            <w:hideMark/>
          </w:tcPr>
          <w:p w:rsidR="00E6603E" w:rsidRPr="00AB1499" w:rsidRDefault="00E6603E" w:rsidP="00D91018">
            <w:pPr>
              <w:spacing w:after="0" w:line="240" w:lineRule="auto"/>
              <w:jc w:val="left"/>
              <w:rPr>
                <w:rFonts w:ascii="Calibri" w:hAnsi="Calibri" w:cs="Arial"/>
                <w:color w:val="000000"/>
              </w:rPr>
            </w:pPr>
          </w:p>
        </w:tc>
        <w:tc>
          <w:tcPr>
            <w:tcW w:w="1413"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jc w:val="left"/>
              <w:rPr>
                <w:rFonts w:ascii="Calibri" w:hAnsi="Calibri" w:cs="Arial"/>
                <w:color w:val="000000"/>
              </w:rPr>
            </w:pPr>
          </w:p>
        </w:tc>
        <w:tc>
          <w:tcPr>
            <w:tcW w:w="1416"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akademia medyczna</w:t>
            </w:r>
          </w:p>
        </w:tc>
        <w:tc>
          <w:tcPr>
            <w:tcW w:w="1077"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piekarnia</w:t>
            </w:r>
          </w:p>
        </w:tc>
        <w:tc>
          <w:tcPr>
            <w:tcW w:w="1163"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gastronomia</w:t>
            </w:r>
          </w:p>
        </w:tc>
        <w:tc>
          <w:tcPr>
            <w:tcW w:w="1126"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przetwórnia</w:t>
            </w:r>
          </w:p>
        </w:tc>
        <w:tc>
          <w:tcPr>
            <w:tcW w:w="1077"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proofErr w:type="spellStart"/>
            <w:r w:rsidRPr="00AB1499">
              <w:rPr>
                <w:rFonts w:ascii="Calibri" w:hAnsi="Calibri" w:cs="Arial"/>
                <w:color w:val="000000"/>
              </w:rPr>
              <w:t>total</w:t>
            </w:r>
            <w:proofErr w:type="spellEnd"/>
            <w:r w:rsidRPr="00AB1499">
              <w:rPr>
                <w:rFonts w:ascii="Calibri" w:hAnsi="Calibri" w:cs="Arial"/>
                <w:color w:val="000000"/>
              </w:rPr>
              <w:t xml:space="preserve"> </w:t>
            </w:r>
          </w:p>
        </w:tc>
        <w:tc>
          <w:tcPr>
            <w:tcW w:w="151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jc w:val="left"/>
              <w:rPr>
                <w:rFonts w:ascii="Calibri" w:hAnsi="Calibri" w:cs="Arial"/>
                <w:color w:val="000000"/>
              </w:rPr>
            </w:pPr>
          </w:p>
        </w:tc>
        <w:tc>
          <w:tcPr>
            <w:tcW w:w="141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jc w:val="left"/>
              <w:rPr>
                <w:rFonts w:ascii="Calibri" w:hAnsi="Calibri" w:cs="Arial"/>
                <w:color w:val="000000"/>
              </w:rPr>
            </w:pPr>
          </w:p>
        </w:tc>
        <w:tc>
          <w:tcPr>
            <w:tcW w:w="141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jc w:val="left"/>
              <w:rPr>
                <w:rFonts w:ascii="Calibri" w:hAnsi="Calibri" w:cs="Arial"/>
                <w:color w:val="000000"/>
              </w:rPr>
            </w:pPr>
          </w:p>
        </w:tc>
        <w:tc>
          <w:tcPr>
            <w:tcW w:w="1417" w:type="dxa"/>
            <w:vMerge/>
            <w:tcBorders>
              <w:top w:val="single" w:sz="4" w:space="0" w:color="auto"/>
              <w:left w:val="single" w:sz="4" w:space="0" w:color="auto"/>
              <w:bottom w:val="single" w:sz="4" w:space="0" w:color="000000"/>
              <w:right w:val="single" w:sz="4" w:space="0" w:color="auto"/>
            </w:tcBorders>
            <w:shd w:val="clear" w:color="auto" w:fill="D9D9D9"/>
            <w:vAlign w:val="center"/>
            <w:hideMark/>
          </w:tcPr>
          <w:p w:rsidR="00E6603E" w:rsidRPr="00AB1499" w:rsidRDefault="00E6603E" w:rsidP="00D91018">
            <w:pPr>
              <w:spacing w:after="0" w:line="240" w:lineRule="auto"/>
              <w:jc w:val="left"/>
              <w:rPr>
                <w:rFonts w:ascii="Calibri" w:hAnsi="Calibri" w:cs="Arial"/>
                <w:color w:val="000000"/>
              </w:rPr>
            </w:pPr>
          </w:p>
        </w:tc>
      </w:tr>
      <w:tr w:rsidR="00E6603E" w:rsidRPr="00AB1499" w:rsidTr="00D91018">
        <w:trPr>
          <w:trHeight w:val="300"/>
        </w:trPr>
        <w:tc>
          <w:tcPr>
            <w:tcW w:w="1417" w:type="dxa"/>
            <w:vMerge/>
            <w:tcBorders>
              <w:top w:val="single" w:sz="4" w:space="0" w:color="auto"/>
              <w:left w:val="single" w:sz="4" w:space="0" w:color="auto"/>
              <w:bottom w:val="single" w:sz="4" w:space="0" w:color="000000"/>
              <w:right w:val="single" w:sz="4" w:space="0" w:color="auto"/>
            </w:tcBorders>
            <w:shd w:val="clear" w:color="auto" w:fill="D9D9D9"/>
            <w:vAlign w:val="center"/>
            <w:hideMark/>
          </w:tcPr>
          <w:p w:rsidR="00E6603E" w:rsidRPr="00AB1499" w:rsidRDefault="00E6603E" w:rsidP="00D91018">
            <w:pPr>
              <w:spacing w:after="0" w:line="240" w:lineRule="auto"/>
              <w:jc w:val="left"/>
              <w:rPr>
                <w:rFonts w:ascii="Calibri" w:hAnsi="Calibri" w:cs="Arial"/>
                <w:color w:val="000000"/>
              </w:rPr>
            </w:pPr>
          </w:p>
        </w:tc>
        <w:tc>
          <w:tcPr>
            <w:tcW w:w="1413"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m</w:t>
            </w:r>
            <w:r w:rsidRPr="00AB1499">
              <w:rPr>
                <w:rFonts w:ascii="Calibri" w:hAnsi="Calibri" w:cs="Arial"/>
                <w:color w:val="000000"/>
                <w:vertAlign w:val="superscript"/>
              </w:rPr>
              <w:t>3</w:t>
            </w:r>
            <w:r w:rsidRPr="00AB1499">
              <w:rPr>
                <w:rFonts w:ascii="Calibri" w:hAnsi="Calibri" w:cs="Arial"/>
                <w:color w:val="000000"/>
              </w:rPr>
              <w:t>/miesiąc</w:t>
            </w:r>
          </w:p>
        </w:tc>
        <w:tc>
          <w:tcPr>
            <w:tcW w:w="1416"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m</w:t>
            </w:r>
            <w:r w:rsidRPr="00AB1499">
              <w:rPr>
                <w:rFonts w:ascii="Calibri" w:hAnsi="Calibri" w:cs="Arial"/>
                <w:color w:val="000000"/>
                <w:vertAlign w:val="superscript"/>
              </w:rPr>
              <w:t>3</w:t>
            </w:r>
            <w:r w:rsidRPr="00AB1499">
              <w:rPr>
                <w:rFonts w:ascii="Calibri" w:hAnsi="Calibri" w:cs="Arial"/>
                <w:color w:val="000000"/>
              </w:rPr>
              <w:t>/miesiąc</w:t>
            </w:r>
          </w:p>
        </w:tc>
        <w:tc>
          <w:tcPr>
            <w:tcW w:w="1077"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m</w:t>
            </w:r>
            <w:r w:rsidRPr="00AB1499">
              <w:rPr>
                <w:rFonts w:ascii="Calibri" w:hAnsi="Calibri" w:cs="Arial"/>
                <w:color w:val="000000"/>
                <w:vertAlign w:val="superscript"/>
              </w:rPr>
              <w:t>3</w:t>
            </w:r>
            <w:r w:rsidRPr="00AB1499">
              <w:rPr>
                <w:rFonts w:ascii="Calibri" w:hAnsi="Calibri" w:cs="Arial"/>
                <w:color w:val="000000"/>
              </w:rPr>
              <w:t>/miesiąc</w:t>
            </w:r>
          </w:p>
        </w:tc>
        <w:tc>
          <w:tcPr>
            <w:tcW w:w="1163"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m</w:t>
            </w:r>
            <w:r w:rsidRPr="00AB1499">
              <w:rPr>
                <w:rFonts w:ascii="Calibri" w:hAnsi="Calibri" w:cs="Arial"/>
                <w:color w:val="000000"/>
                <w:vertAlign w:val="superscript"/>
              </w:rPr>
              <w:t>3</w:t>
            </w:r>
            <w:r w:rsidRPr="00AB1499">
              <w:rPr>
                <w:rFonts w:ascii="Calibri" w:hAnsi="Calibri" w:cs="Arial"/>
                <w:color w:val="000000"/>
              </w:rPr>
              <w:t>/miesiąc</w:t>
            </w:r>
          </w:p>
        </w:tc>
        <w:tc>
          <w:tcPr>
            <w:tcW w:w="1126"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m</w:t>
            </w:r>
            <w:r w:rsidRPr="00AB1499">
              <w:rPr>
                <w:rFonts w:ascii="Calibri" w:hAnsi="Calibri" w:cs="Arial"/>
                <w:color w:val="000000"/>
                <w:vertAlign w:val="superscript"/>
              </w:rPr>
              <w:t>3</w:t>
            </w:r>
            <w:r w:rsidRPr="00AB1499">
              <w:rPr>
                <w:rFonts w:ascii="Calibri" w:hAnsi="Calibri" w:cs="Arial"/>
                <w:color w:val="000000"/>
              </w:rPr>
              <w:t>/miesiąc</w:t>
            </w:r>
          </w:p>
        </w:tc>
        <w:tc>
          <w:tcPr>
            <w:tcW w:w="1077"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m</w:t>
            </w:r>
            <w:r w:rsidRPr="00AB1499">
              <w:rPr>
                <w:rFonts w:ascii="Calibri" w:hAnsi="Calibri" w:cs="Arial"/>
                <w:color w:val="000000"/>
                <w:vertAlign w:val="superscript"/>
              </w:rPr>
              <w:t>3</w:t>
            </w:r>
            <w:r w:rsidRPr="00AB1499">
              <w:rPr>
                <w:rFonts w:ascii="Calibri" w:hAnsi="Calibri" w:cs="Arial"/>
                <w:color w:val="000000"/>
              </w:rPr>
              <w:t>/miesiąc</w:t>
            </w:r>
          </w:p>
        </w:tc>
        <w:tc>
          <w:tcPr>
            <w:tcW w:w="1517"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m</w:t>
            </w:r>
            <w:r w:rsidRPr="00AB1499">
              <w:rPr>
                <w:rFonts w:ascii="Calibri" w:hAnsi="Calibri" w:cs="Arial"/>
                <w:color w:val="000000"/>
                <w:vertAlign w:val="superscript"/>
              </w:rPr>
              <w:t>3</w:t>
            </w:r>
            <w:r w:rsidRPr="00AB1499">
              <w:rPr>
                <w:rFonts w:ascii="Calibri" w:hAnsi="Calibri" w:cs="Arial"/>
                <w:color w:val="000000"/>
              </w:rPr>
              <w:t>/miesiąc</w:t>
            </w:r>
          </w:p>
        </w:tc>
        <w:tc>
          <w:tcPr>
            <w:tcW w:w="1417"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m</w:t>
            </w:r>
            <w:r w:rsidRPr="00AB1499">
              <w:rPr>
                <w:rFonts w:ascii="Calibri" w:hAnsi="Calibri" w:cs="Arial"/>
                <w:color w:val="000000"/>
                <w:vertAlign w:val="superscript"/>
              </w:rPr>
              <w:t>3</w:t>
            </w:r>
            <w:r w:rsidRPr="00AB1499">
              <w:rPr>
                <w:rFonts w:ascii="Calibri" w:hAnsi="Calibri" w:cs="Arial"/>
                <w:color w:val="000000"/>
              </w:rPr>
              <w:t>/miesiąc</w:t>
            </w:r>
          </w:p>
        </w:tc>
        <w:tc>
          <w:tcPr>
            <w:tcW w:w="1418"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m</w:t>
            </w:r>
            <w:r w:rsidRPr="00AB1499">
              <w:rPr>
                <w:rFonts w:ascii="Calibri" w:hAnsi="Calibri" w:cs="Arial"/>
                <w:color w:val="000000"/>
                <w:vertAlign w:val="superscript"/>
              </w:rPr>
              <w:t>3</w:t>
            </w:r>
            <w:r w:rsidRPr="00AB1499">
              <w:rPr>
                <w:rFonts w:ascii="Calibri" w:hAnsi="Calibri" w:cs="Arial"/>
                <w:color w:val="000000"/>
              </w:rPr>
              <w:t>/miesiąc</w:t>
            </w:r>
          </w:p>
        </w:tc>
        <w:tc>
          <w:tcPr>
            <w:tcW w:w="1417" w:type="dxa"/>
            <w:vMerge/>
            <w:tcBorders>
              <w:top w:val="single" w:sz="4" w:space="0" w:color="auto"/>
              <w:left w:val="single" w:sz="4" w:space="0" w:color="auto"/>
              <w:bottom w:val="single" w:sz="4" w:space="0" w:color="000000"/>
              <w:right w:val="single" w:sz="4" w:space="0" w:color="auto"/>
            </w:tcBorders>
            <w:shd w:val="clear" w:color="auto" w:fill="D9D9D9"/>
            <w:vAlign w:val="center"/>
            <w:hideMark/>
          </w:tcPr>
          <w:p w:rsidR="00E6603E" w:rsidRPr="00AB1499" w:rsidRDefault="00E6603E" w:rsidP="00D91018">
            <w:pPr>
              <w:spacing w:after="0" w:line="240" w:lineRule="auto"/>
              <w:jc w:val="left"/>
              <w:rPr>
                <w:rFonts w:ascii="Calibri" w:hAnsi="Calibri" w:cs="Arial"/>
                <w:color w:val="000000"/>
              </w:rPr>
            </w:pPr>
          </w:p>
        </w:tc>
      </w:tr>
      <w:tr w:rsidR="00E6603E" w:rsidRPr="00AB1499" w:rsidTr="00D91018">
        <w:trPr>
          <w:trHeight w:val="285"/>
        </w:trPr>
        <w:tc>
          <w:tcPr>
            <w:tcW w:w="1417" w:type="dxa"/>
            <w:tcBorders>
              <w:top w:val="nil"/>
              <w:left w:val="single" w:sz="4" w:space="0" w:color="auto"/>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 xml:space="preserve">styczeń </w:t>
            </w:r>
          </w:p>
        </w:tc>
        <w:tc>
          <w:tcPr>
            <w:tcW w:w="1413"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10 484</w:t>
            </w:r>
          </w:p>
        </w:tc>
        <w:tc>
          <w:tcPr>
            <w:tcW w:w="1416"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210</w:t>
            </w:r>
          </w:p>
        </w:tc>
        <w:tc>
          <w:tcPr>
            <w:tcW w:w="107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53</w:t>
            </w:r>
          </w:p>
        </w:tc>
        <w:tc>
          <w:tcPr>
            <w:tcW w:w="1163"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81</w:t>
            </w:r>
          </w:p>
        </w:tc>
        <w:tc>
          <w:tcPr>
            <w:tcW w:w="1126"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350</w:t>
            </w:r>
          </w:p>
        </w:tc>
        <w:tc>
          <w:tcPr>
            <w:tcW w:w="107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13</w:t>
            </w:r>
          </w:p>
        </w:tc>
        <w:tc>
          <w:tcPr>
            <w:tcW w:w="151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378</w:t>
            </w:r>
          </w:p>
        </w:tc>
        <w:tc>
          <w:tcPr>
            <w:tcW w:w="141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258</w:t>
            </w:r>
          </w:p>
        </w:tc>
        <w:tc>
          <w:tcPr>
            <w:tcW w:w="1418"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5 799</w:t>
            </w:r>
          </w:p>
        </w:tc>
        <w:tc>
          <w:tcPr>
            <w:tcW w:w="1417"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17 626</w:t>
            </w:r>
          </w:p>
        </w:tc>
      </w:tr>
      <w:tr w:rsidR="00E6603E" w:rsidRPr="00AB1499" w:rsidTr="00D91018">
        <w:trPr>
          <w:trHeight w:val="285"/>
        </w:trPr>
        <w:tc>
          <w:tcPr>
            <w:tcW w:w="1417" w:type="dxa"/>
            <w:tcBorders>
              <w:top w:val="nil"/>
              <w:left w:val="single" w:sz="4" w:space="0" w:color="auto"/>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 xml:space="preserve">luty </w:t>
            </w:r>
          </w:p>
        </w:tc>
        <w:tc>
          <w:tcPr>
            <w:tcW w:w="1413"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9 373</w:t>
            </w:r>
          </w:p>
        </w:tc>
        <w:tc>
          <w:tcPr>
            <w:tcW w:w="1416"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176</w:t>
            </w:r>
          </w:p>
        </w:tc>
        <w:tc>
          <w:tcPr>
            <w:tcW w:w="107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92</w:t>
            </w:r>
          </w:p>
        </w:tc>
        <w:tc>
          <w:tcPr>
            <w:tcW w:w="1163"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76</w:t>
            </w:r>
          </w:p>
        </w:tc>
        <w:tc>
          <w:tcPr>
            <w:tcW w:w="1126"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388</w:t>
            </w:r>
          </w:p>
        </w:tc>
        <w:tc>
          <w:tcPr>
            <w:tcW w:w="107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19</w:t>
            </w:r>
          </w:p>
        </w:tc>
        <w:tc>
          <w:tcPr>
            <w:tcW w:w="151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370</w:t>
            </w:r>
          </w:p>
        </w:tc>
        <w:tc>
          <w:tcPr>
            <w:tcW w:w="141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359</w:t>
            </w:r>
          </w:p>
        </w:tc>
        <w:tc>
          <w:tcPr>
            <w:tcW w:w="1418"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158</w:t>
            </w:r>
          </w:p>
        </w:tc>
        <w:tc>
          <w:tcPr>
            <w:tcW w:w="1417"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11 011</w:t>
            </w:r>
          </w:p>
        </w:tc>
      </w:tr>
      <w:tr w:rsidR="00E6603E" w:rsidRPr="00AB1499" w:rsidTr="00D91018">
        <w:trPr>
          <w:trHeight w:val="285"/>
        </w:trPr>
        <w:tc>
          <w:tcPr>
            <w:tcW w:w="1417" w:type="dxa"/>
            <w:tcBorders>
              <w:top w:val="nil"/>
              <w:left w:val="single" w:sz="4" w:space="0" w:color="auto"/>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marzec</w:t>
            </w:r>
          </w:p>
        </w:tc>
        <w:tc>
          <w:tcPr>
            <w:tcW w:w="1413"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11 669</w:t>
            </w:r>
          </w:p>
        </w:tc>
        <w:tc>
          <w:tcPr>
            <w:tcW w:w="1416"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209</w:t>
            </w:r>
          </w:p>
        </w:tc>
        <w:tc>
          <w:tcPr>
            <w:tcW w:w="107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92</w:t>
            </w:r>
          </w:p>
        </w:tc>
        <w:tc>
          <w:tcPr>
            <w:tcW w:w="1163"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46</w:t>
            </w:r>
          </w:p>
        </w:tc>
        <w:tc>
          <w:tcPr>
            <w:tcW w:w="1126"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165</w:t>
            </w:r>
          </w:p>
        </w:tc>
        <w:tc>
          <w:tcPr>
            <w:tcW w:w="107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30</w:t>
            </w:r>
          </w:p>
        </w:tc>
        <w:tc>
          <w:tcPr>
            <w:tcW w:w="151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525</w:t>
            </w:r>
          </w:p>
        </w:tc>
        <w:tc>
          <w:tcPr>
            <w:tcW w:w="141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369</w:t>
            </w:r>
          </w:p>
        </w:tc>
        <w:tc>
          <w:tcPr>
            <w:tcW w:w="1418"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3 761</w:t>
            </w:r>
          </w:p>
        </w:tc>
        <w:tc>
          <w:tcPr>
            <w:tcW w:w="1417"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16 866</w:t>
            </w:r>
          </w:p>
        </w:tc>
      </w:tr>
      <w:tr w:rsidR="00E6603E" w:rsidRPr="00AB1499" w:rsidTr="00D91018">
        <w:trPr>
          <w:trHeight w:val="285"/>
        </w:trPr>
        <w:tc>
          <w:tcPr>
            <w:tcW w:w="1417" w:type="dxa"/>
            <w:tcBorders>
              <w:top w:val="nil"/>
              <w:left w:val="single" w:sz="4" w:space="0" w:color="auto"/>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kwiecień</w:t>
            </w:r>
          </w:p>
        </w:tc>
        <w:tc>
          <w:tcPr>
            <w:tcW w:w="1413"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10 971</w:t>
            </w:r>
          </w:p>
        </w:tc>
        <w:tc>
          <w:tcPr>
            <w:tcW w:w="1416"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165</w:t>
            </w:r>
          </w:p>
        </w:tc>
        <w:tc>
          <w:tcPr>
            <w:tcW w:w="107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54</w:t>
            </w:r>
          </w:p>
        </w:tc>
        <w:tc>
          <w:tcPr>
            <w:tcW w:w="1163"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63</w:t>
            </w:r>
          </w:p>
        </w:tc>
        <w:tc>
          <w:tcPr>
            <w:tcW w:w="1126"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170</w:t>
            </w:r>
          </w:p>
        </w:tc>
        <w:tc>
          <w:tcPr>
            <w:tcW w:w="107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30</w:t>
            </w:r>
          </w:p>
        </w:tc>
        <w:tc>
          <w:tcPr>
            <w:tcW w:w="151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540</w:t>
            </w:r>
          </w:p>
        </w:tc>
        <w:tc>
          <w:tcPr>
            <w:tcW w:w="141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277</w:t>
            </w:r>
          </w:p>
        </w:tc>
        <w:tc>
          <w:tcPr>
            <w:tcW w:w="1418"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 </w:t>
            </w:r>
          </w:p>
        </w:tc>
        <w:tc>
          <w:tcPr>
            <w:tcW w:w="1417"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12 270</w:t>
            </w:r>
          </w:p>
        </w:tc>
      </w:tr>
      <w:tr w:rsidR="00E6603E" w:rsidRPr="00AB1499" w:rsidTr="00D91018">
        <w:trPr>
          <w:trHeight w:val="285"/>
        </w:trPr>
        <w:tc>
          <w:tcPr>
            <w:tcW w:w="1417" w:type="dxa"/>
            <w:tcBorders>
              <w:top w:val="nil"/>
              <w:left w:val="single" w:sz="4" w:space="0" w:color="auto"/>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maj</w:t>
            </w:r>
          </w:p>
        </w:tc>
        <w:tc>
          <w:tcPr>
            <w:tcW w:w="1413"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10 538</w:t>
            </w:r>
          </w:p>
        </w:tc>
        <w:tc>
          <w:tcPr>
            <w:tcW w:w="1416"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194</w:t>
            </w:r>
          </w:p>
        </w:tc>
        <w:tc>
          <w:tcPr>
            <w:tcW w:w="107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72</w:t>
            </w:r>
          </w:p>
        </w:tc>
        <w:tc>
          <w:tcPr>
            <w:tcW w:w="1163"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89</w:t>
            </w:r>
          </w:p>
        </w:tc>
        <w:tc>
          <w:tcPr>
            <w:tcW w:w="1126"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121</w:t>
            </w:r>
          </w:p>
        </w:tc>
        <w:tc>
          <w:tcPr>
            <w:tcW w:w="107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52</w:t>
            </w:r>
          </w:p>
        </w:tc>
        <w:tc>
          <w:tcPr>
            <w:tcW w:w="151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474</w:t>
            </w:r>
          </w:p>
        </w:tc>
        <w:tc>
          <w:tcPr>
            <w:tcW w:w="141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481</w:t>
            </w:r>
          </w:p>
        </w:tc>
        <w:tc>
          <w:tcPr>
            <w:tcW w:w="1418"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1 031</w:t>
            </w:r>
          </w:p>
        </w:tc>
        <w:tc>
          <w:tcPr>
            <w:tcW w:w="1417"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13 052</w:t>
            </w:r>
          </w:p>
        </w:tc>
      </w:tr>
      <w:tr w:rsidR="00E6603E" w:rsidRPr="00AB1499" w:rsidTr="00D91018">
        <w:trPr>
          <w:trHeight w:val="285"/>
        </w:trPr>
        <w:tc>
          <w:tcPr>
            <w:tcW w:w="1417" w:type="dxa"/>
            <w:tcBorders>
              <w:top w:val="nil"/>
              <w:left w:val="single" w:sz="4" w:space="0" w:color="auto"/>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czerwiec</w:t>
            </w:r>
          </w:p>
        </w:tc>
        <w:tc>
          <w:tcPr>
            <w:tcW w:w="1413"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10 426</w:t>
            </w:r>
          </w:p>
        </w:tc>
        <w:tc>
          <w:tcPr>
            <w:tcW w:w="1416"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154</w:t>
            </w:r>
          </w:p>
        </w:tc>
        <w:tc>
          <w:tcPr>
            <w:tcW w:w="107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97</w:t>
            </w:r>
          </w:p>
        </w:tc>
        <w:tc>
          <w:tcPr>
            <w:tcW w:w="1163"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123</w:t>
            </w:r>
          </w:p>
        </w:tc>
        <w:tc>
          <w:tcPr>
            <w:tcW w:w="1126"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214</w:t>
            </w:r>
          </w:p>
        </w:tc>
        <w:tc>
          <w:tcPr>
            <w:tcW w:w="107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62</w:t>
            </w:r>
          </w:p>
        </w:tc>
        <w:tc>
          <w:tcPr>
            <w:tcW w:w="151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615</w:t>
            </w:r>
          </w:p>
        </w:tc>
        <w:tc>
          <w:tcPr>
            <w:tcW w:w="141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858</w:t>
            </w:r>
          </w:p>
        </w:tc>
        <w:tc>
          <w:tcPr>
            <w:tcW w:w="1418"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4 731</w:t>
            </w:r>
          </w:p>
        </w:tc>
        <w:tc>
          <w:tcPr>
            <w:tcW w:w="1417"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17 280</w:t>
            </w:r>
          </w:p>
        </w:tc>
      </w:tr>
      <w:tr w:rsidR="00E6603E" w:rsidRPr="00AB1499" w:rsidTr="00D91018">
        <w:trPr>
          <w:trHeight w:val="285"/>
        </w:trPr>
        <w:tc>
          <w:tcPr>
            <w:tcW w:w="1417" w:type="dxa"/>
            <w:tcBorders>
              <w:top w:val="nil"/>
              <w:left w:val="single" w:sz="4" w:space="0" w:color="auto"/>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lipiec</w:t>
            </w:r>
          </w:p>
        </w:tc>
        <w:tc>
          <w:tcPr>
            <w:tcW w:w="1413"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11 579</w:t>
            </w:r>
          </w:p>
        </w:tc>
        <w:tc>
          <w:tcPr>
            <w:tcW w:w="1416"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170</w:t>
            </w:r>
          </w:p>
        </w:tc>
        <w:tc>
          <w:tcPr>
            <w:tcW w:w="107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85</w:t>
            </w:r>
          </w:p>
        </w:tc>
        <w:tc>
          <w:tcPr>
            <w:tcW w:w="1163"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120</w:t>
            </w:r>
          </w:p>
        </w:tc>
        <w:tc>
          <w:tcPr>
            <w:tcW w:w="1126"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585</w:t>
            </w:r>
          </w:p>
        </w:tc>
        <w:tc>
          <w:tcPr>
            <w:tcW w:w="107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53</w:t>
            </w:r>
          </w:p>
        </w:tc>
        <w:tc>
          <w:tcPr>
            <w:tcW w:w="151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382</w:t>
            </w:r>
          </w:p>
        </w:tc>
        <w:tc>
          <w:tcPr>
            <w:tcW w:w="141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392</w:t>
            </w:r>
          </w:p>
        </w:tc>
        <w:tc>
          <w:tcPr>
            <w:tcW w:w="1418"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 </w:t>
            </w:r>
          </w:p>
        </w:tc>
        <w:tc>
          <w:tcPr>
            <w:tcW w:w="1417"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13 366</w:t>
            </w:r>
          </w:p>
        </w:tc>
      </w:tr>
      <w:tr w:rsidR="00E6603E" w:rsidRPr="00AB1499" w:rsidTr="00D91018">
        <w:trPr>
          <w:trHeight w:val="285"/>
        </w:trPr>
        <w:tc>
          <w:tcPr>
            <w:tcW w:w="1417" w:type="dxa"/>
            <w:tcBorders>
              <w:top w:val="nil"/>
              <w:left w:val="single" w:sz="4" w:space="0" w:color="auto"/>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 xml:space="preserve">sierpień </w:t>
            </w:r>
          </w:p>
        </w:tc>
        <w:tc>
          <w:tcPr>
            <w:tcW w:w="1413"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10 332</w:t>
            </w:r>
          </w:p>
        </w:tc>
        <w:tc>
          <w:tcPr>
            <w:tcW w:w="1416"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169</w:t>
            </w:r>
          </w:p>
        </w:tc>
        <w:tc>
          <w:tcPr>
            <w:tcW w:w="107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97</w:t>
            </w:r>
          </w:p>
        </w:tc>
        <w:tc>
          <w:tcPr>
            <w:tcW w:w="1163"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124</w:t>
            </w:r>
          </w:p>
        </w:tc>
        <w:tc>
          <w:tcPr>
            <w:tcW w:w="1126"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1 143</w:t>
            </w:r>
          </w:p>
        </w:tc>
        <w:tc>
          <w:tcPr>
            <w:tcW w:w="107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51</w:t>
            </w:r>
          </w:p>
        </w:tc>
        <w:tc>
          <w:tcPr>
            <w:tcW w:w="151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375</w:t>
            </w:r>
          </w:p>
        </w:tc>
        <w:tc>
          <w:tcPr>
            <w:tcW w:w="141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333</w:t>
            </w:r>
          </w:p>
        </w:tc>
        <w:tc>
          <w:tcPr>
            <w:tcW w:w="1418"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1 079</w:t>
            </w:r>
          </w:p>
        </w:tc>
        <w:tc>
          <w:tcPr>
            <w:tcW w:w="1417"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13 703</w:t>
            </w:r>
          </w:p>
        </w:tc>
      </w:tr>
      <w:tr w:rsidR="00E6603E" w:rsidRPr="00AB1499" w:rsidTr="00D91018">
        <w:trPr>
          <w:trHeight w:val="285"/>
        </w:trPr>
        <w:tc>
          <w:tcPr>
            <w:tcW w:w="1417" w:type="dxa"/>
            <w:tcBorders>
              <w:top w:val="nil"/>
              <w:left w:val="single" w:sz="4" w:space="0" w:color="auto"/>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 xml:space="preserve">wrzesień </w:t>
            </w:r>
          </w:p>
        </w:tc>
        <w:tc>
          <w:tcPr>
            <w:tcW w:w="1413"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11 997</w:t>
            </w:r>
          </w:p>
        </w:tc>
        <w:tc>
          <w:tcPr>
            <w:tcW w:w="1416"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167</w:t>
            </w:r>
          </w:p>
        </w:tc>
        <w:tc>
          <w:tcPr>
            <w:tcW w:w="107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53</w:t>
            </w:r>
          </w:p>
        </w:tc>
        <w:tc>
          <w:tcPr>
            <w:tcW w:w="1163"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67</w:t>
            </w:r>
          </w:p>
        </w:tc>
        <w:tc>
          <w:tcPr>
            <w:tcW w:w="1126"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480</w:t>
            </w:r>
          </w:p>
        </w:tc>
        <w:tc>
          <w:tcPr>
            <w:tcW w:w="107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43</w:t>
            </w:r>
          </w:p>
        </w:tc>
        <w:tc>
          <w:tcPr>
            <w:tcW w:w="151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609</w:t>
            </w:r>
          </w:p>
        </w:tc>
        <w:tc>
          <w:tcPr>
            <w:tcW w:w="141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446</w:t>
            </w:r>
          </w:p>
        </w:tc>
        <w:tc>
          <w:tcPr>
            <w:tcW w:w="1418"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5 286</w:t>
            </w:r>
          </w:p>
        </w:tc>
        <w:tc>
          <w:tcPr>
            <w:tcW w:w="1417"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19 148</w:t>
            </w:r>
          </w:p>
        </w:tc>
      </w:tr>
      <w:tr w:rsidR="00E6603E" w:rsidRPr="00AB1499" w:rsidTr="00D91018">
        <w:trPr>
          <w:trHeight w:val="285"/>
        </w:trPr>
        <w:tc>
          <w:tcPr>
            <w:tcW w:w="1417" w:type="dxa"/>
            <w:tcBorders>
              <w:top w:val="nil"/>
              <w:left w:val="single" w:sz="4" w:space="0" w:color="auto"/>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październik</w:t>
            </w:r>
          </w:p>
        </w:tc>
        <w:tc>
          <w:tcPr>
            <w:tcW w:w="1413"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10 100</w:t>
            </w:r>
          </w:p>
        </w:tc>
        <w:tc>
          <w:tcPr>
            <w:tcW w:w="1416"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177</w:t>
            </w:r>
          </w:p>
        </w:tc>
        <w:tc>
          <w:tcPr>
            <w:tcW w:w="107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145</w:t>
            </w:r>
          </w:p>
        </w:tc>
        <w:tc>
          <w:tcPr>
            <w:tcW w:w="1163"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58</w:t>
            </w:r>
          </w:p>
        </w:tc>
        <w:tc>
          <w:tcPr>
            <w:tcW w:w="1126"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413</w:t>
            </w:r>
          </w:p>
        </w:tc>
        <w:tc>
          <w:tcPr>
            <w:tcW w:w="107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51</w:t>
            </w:r>
          </w:p>
        </w:tc>
        <w:tc>
          <w:tcPr>
            <w:tcW w:w="151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674</w:t>
            </w:r>
          </w:p>
        </w:tc>
        <w:tc>
          <w:tcPr>
            <w:tcW w:w="141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390</w:t>
            </w:r>
          </w:p>
        </w:tc>
        <w:tc>
          <w:tcPr>
            <w:tcW w:w="1418"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 </w:t>
            </w:r>
          </w:p>
        </w:tc>
        <w:tc>
          <w:tcPr>
            <w:tcW w:w="1417"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12 008</w:t>
            </w:r>
          </w:p>
        </w:tc>
      </w:tr>
      <w:tr w:rsidR="00E6603E" w:rsidRPr="00AB1499" w:rsidTr="00D91018">
        <w:trPr>
          <w:trHeight w:val="285"/>
        </w:trPr>
        <w:tc>
          <w:tcPr>
            <w:tcW w:w="1417" w:type="dxa"/>
            <w:tcBorders>
              <w:top w:val="nil"/>
              <w:left w:val="single" w:sz="4" w:space="0" w:color="auto"/>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 xml:space="preserve">listopad </w:t>
            </w:r>
          </w:p>
        </w:tc>
        <w:tc>
          <w:tcPr>
            <w:tcW w:w="1413"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11 339</w:t>
            </w:r>
          </w:p>
        </w:tc>
        <w:tc>
          <w:tcPr>
            <w:tcW w:w="1416"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179</w:t>
            </w:r>
          </w:p>
        </w:tc>
        <w:tc>
          <w:tcPr>
            <w:tcW w:w="107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106</w:t>
            </w:r>
          </w:p>
        </w:tc>
        <w:tc>
          <w:tcPr>
            <w:tcW w:w="1163"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57</w:t>
            </w:r>
          </w:p>
        </w:tc>
        <w:tc>
          <w:tcPr>
            <w:tcW w:w="1126"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497</w:t>
            </w:r>
          </w:p>
        </w:tc>
        <w:tc>
          <w:tcPr>
            <w:tcW w:w="107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33</w:t>
            </w:r>
          </w:p>
        </w:tc>
        <w:tc>
          <w:tcPr>
            <w:tcW w:w="151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581</w:t>
            </w:r>
          </w:p>
        </w:tc>
        <w:tc>
          <w:tcPr>
            <w:tcW w:w="141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370</w:t>
            </w:r>
          </w:p>
        </w:tc>
        <w:tc>
          <w:tcPr>
            <w:tcW w:w="1418"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1 139</w:t>
            </w:r>
          </w:p>
        </w:tc>
        <w:tc>
          <w:tcPr>
            <w:tcW w:w="1417"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14 301</w:t>
            </w:r>
          </w:p>
        </w:tc>
      </w:tr>
      <w:tr w:rsidR="00E6603E" w:rsidRPr="00AB1499" w:rsidTr="00D91018">
        <w:trPr>
          <w:trHeight w:val="285"/>
        </w:trPr>
        <w:tc>
          <w:tcPr>
            <w:tcW w:w="1417" w:type="dxa"/>
            <w:tcBorders>
              <w:top w:val="nil"/>
              <w:left w:val="single" w:sz="4" w:space="0" w:color="auto"/>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 xml:space="preserve">grudzień </w:t>
            </w:r>
          </w:p>
        </w:tc>
        <w:tc>
          <w:tcPr>
            <w:tcW w:w="1413"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11 339</w:t>
            </w:r>
          </w:p>
        </w:tc>
        <w:tc>
          <w:tcPr>
            <w:tcW w:w="1416"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109</w:t>
            </w:r>
          </w:p>
        </w:tc>
        <w:tc>
          <w:tcPr>
            <w:tcW w:w="107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66</w:t>
            </w:r>
          </w:p>
        </w:tc>
        <w:tc>
          <w:tcPr>
            <w:tcW w:w="1163"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74</w:t>
            </w:r>
          </w:p>
        </w:tc>
        <w:tc>
          <w:tcPr>
            <w:tcW w:w="1126"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125</w:t>
            </w:r>
          </w:p>
        </w:tc>
        <w:tc>
          <w:tcPr>
            <w:tcW w:w="107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19</w:t>
            </w:r>
          </w:p>
        </w:tc>
        <w:tc>
          <w:tcPr>
            <w:tcW w:w="151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516</w:t>
            </w:r>
          </w:p>
        </w:tc>
        <w:tc>
          <w:tcPr>
            <w:tcW w:w="1417"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425</w:t>
            </w:r>
          </w:p>
        </w:tc>
        <w:tc>
          <w:tcPr>
            <w:tcW w:w="1418" w:type="dxa"/>
            <w:tcBorders>
              <w:top w:val="nil"/>
              <w:left w:val="nil"/>
              <w:bottom w:val="single" w:sz="4" w:space="0" w:color="auto"/>
              <w:right w:val="single" w:sz="4" w:space="0" w:color="auto"/>
            </w:tcBorders>
            <w:shd w:val="clear" w:color="auto" w:fill="auto"/>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5 187</w:t>
            </w:r>
          </w:p>
        </w:tc>
        <w:tc>
          <w:tcPr>
            <w:tcW w:w="1417"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color w:val="000000"/>
              </w:rPr>
            </w:pPr>
            <w:r w:rsidRPr="00AB1499">
              <w:rPr>
                <w:rFonts w:ascii="Calibri" w:hAnsi="Calibri" w:cs="Arial"/>
                <w:color w:val="000000"/>
              </w:rPr>
              <w:t>17 860</w:t>
            </w:r>
          </w:p>
        </w:tc>
      </w:tr>
      <w:tr w:rsidR="00E6603E" w:rsidRPr="00AB1499" w:rsidTr="00D91018">
        <w:trPr>
          <w:trHeight w:val="555"/>
        </w:trPr>
        <w:tc>
          <w:tcPr>
            <w:tcW w:w="1417" w:type="dxa"/>
            <w:tcBorders>
              <w:top w:val="nil"/>
              <w:left w:val="single" w:sz="4" w:space="0" w:color="auto"/>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b/>
                <w:bCs/>
                <w:color w:val="000000"/>
              </w:rPr>
            </w:pPr>
            <w:r w:rsidRPr="00AB1499">
              <w:rPr>
                <w:rFonts w:ascii="Calibri" w:hAnsi="Calibri" w:cs="Arial"/>
                <w:b/>
                <w:bCs/>
                <w:color w:val="000000"/>
              </w:rPr>
              <w:t>RAZEM m</w:t>
            </w:r>
            <w:r w:rsidRPr="00AB1499">
              <w:rPr>
                <w:rFonts w:ascii="Calibri" w:hAnsi="Calibri" w:cs="Arial"/>
                <w:b/>
                <w:bCs/>
                <w:color w:val="000000"/>
                <w:vertAlign w:val="superscript"/>
              </w:rPr>
              <w:t>3</w:t>
            </w:r>
            <w:r w:rsidRPr="00AB1499">
              <w:rPr>
                <w:rFonts w:ascii="Calibri" w:hAnsi="Calibri" w:cs="Arial"/>
                <w:b/>
                <w:bCs/>
                <w:color w:val="000000"/>
              </w:rPr>
              <w:t xml:space="preserve">/rok </w:t>
            </w:r>
          </w:p>
        </w:tc>
        <w:tc>
          <w:tcPr>
            <w:tcW w:w="1413"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b/>
                <w:bCs/>
                <w:color w:val="000000"/>
              </w:rPr>
            </w:pPr>
            <w:r w:rsidRPr="00AB1499">
              <w:rPr>
                <w:rFonts w:ascii="Calibri" w:hAnsi="Calibri" w:cs="Arial"/>
                <w:b/>
                <w:bCs/>
                <w:color w:val="000000"/>
              </w:rPr>
              <w:t>130 147</w:t>
            </w:r>
          </w:p>
        </w:tc>
        <w:tc>
          <w:tcPr>
            <w:tcW w:w="1416"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b/>
                <w:bCs/>
                <w:color w:val="000000"/>
              </w:rPr>
            </w:pPr>
            <w:r w:rsidRPr="00AB1499">
              <w:rPr>
                <w:rFonts w:ascii="Calibri" w:hAnsi="Calibri" w:cs="Arial"/>
                <w:b/>
                <w:bCs/>
                <w:color w:val="000000"/>
              </w:rPr>
              <w:t>2 079</w:t>
            </w:r>
          </w:p>
        </w:tc>
        <w:tc>
          <w:tcPr>
            <w:tcW w:w="1077"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b/>
                <w:bCs/>
                <w:color w:val="000000"/>
              </w:rPr>
            </w:pPr>
            <w:r w:rsidRPr="00AB1499">
              <w:rPr>
                <w:rFonts w:ascii="Calibri" w:hAnsi="Calibri" w:cs="Arial"/>
                <w:b/>
                <w:bCs/>
                <w:color w:val="000000"/>
              </w:rPr>
              <w:t>1 012</w:t>
            </w:r>
          </w:p>
        </w:tc>
        <w:tc>
          <w:tcPr>
            <w:tcW w:w="1163"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b/>
                <w:bCs/>
                <w:color w:val="000000"/>
              </w:rPr>
            </w:pPr>
            <w:r w:rsidRPr="00AB1499">
              <w:rPr>
                <w:rFonts w:ascii="Calibri" w:hAnsi="Calibri" w:cs="Arial"/>
                <w:b/>
                <w:bCs/>
                <w:color w:val="000000"/>
              </w:rPr>
              <w:t>978</w:t>
            </w:r>
          </w:p>
        </w:tc>
        <w:tc>
          <w:tcPr>
            <w:tcW w:w="1126"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b/>
                <w:bCs/>
                <w:color w:val="000000"/>
              </w:rPr>
            </w:pPr>
            <w:r w:rsidRPr="00AB1499">
              <w:rPr>
                <w:rFonts w:ascii="Calibri" w:hAnsi="Calibri" w:cs="Arial"/>
                <w:b/>
                <w:bCs/>
                <w:color w:val="000000"/>
              </w:rPr>
              <w:t>4 651</w:t>
            </w:r>
          </w:p>
        </w:tc>
        <w:tc>
          <w:tcPr>
            <w:tcW w:w="1077"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b/>
                <w:bCs/>
                <w:color w:val="000000"/>
              </w:rPr>
            </w:pPr>
            <w:r w:rsidRPr="00AB1499">
              <w:rPr>
                <w:rFonts w:ascii="Calibri" w:hAnsi="Calibri" w:cs="Arial"/>
                <w:b/>
                <w:bCs/>
                <w:color w:val="000000"/>
              </w:rPr>
              <w:t>456</w:t>
            </w:r>
          </w:p>
        </w:tc>
        <w:tc>
          <w:tcPr>
            <w:tcW w:w="1517"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b/>
                <w:bCs/>
                <w:color w:val="000000"/>
              </w:rPr>
            </w:pPr>
            <w:r w:rsidRPr="00AB1499">
              <w:rPr>
                <w:rFonts w:ascii="Calibri" w:hAnsi="Calibri" w:cs="Arial"/>
                <w:b/>
                <w:bCs/>
                <w:color w:val="000000"/>
              </w:rPr>
              <w:t>6 039</w:t>
            </w:r>
          </w:p>
        </w:tc>
        <w:tc>
          <w:tcPr>
            <w:tcW w:w="1417"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b/>
                <w:bCs/>
                <w:color w:val="000000"/>
              </w:rPr>
            </w:pPr>
            <w:r w:rsidRPr="00AB1499">
              <w:rPr>
                <w:rFonts w:ascii="Calibri" w:hAnsi="Calibri" w:cs="Arial"/>
                <w:b/>
                <w:bCs/>
                <w:color w:val="000000"/>
              </w:rPr>
              <w:t>4 958</w:t>
            </w:r>
          </w:p>
        </w:tc>
        <w:tc>
          <w:tcPr>
            <w:tcW w:w="1418"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b/>
                <w:bCs/>
                <w:color w:val="000000"/>
              </w:rPr>
            </w:pPr>
            <w:r w:rsidRPr="00AB1499">
              <w:rPr>
                <w:rFonts w:ascii="Calibri" w:hAnsi="Calibri" w:cs="Arial"/>
                <w:b/>
                <w:bCs/>
                <w:color w:val="000000"/>
              </w:rPr>
              <w:t>28 171</w:t>
            </w:r>
          </w:p>
        </w:tc>
        <w:tc>
          <w:tcPr>
            <w:tcW w:w="1417" w:type="dxa"/>
            <w:tcBorders>
              <w:top w:val="nil"/>
              <w:left w:val="nil"/>
              <w:bottom w:val="single" w:sz="4" w:space="0" w:color="auto"/>
              <w:right w:val="single" w:sz="4" w:space="0" w:color="auto"/>
            </w:tcBorders>
            <w:shd w:val="clear" w:color="auto" w:fill="D9D9D9"/>
            <w:vAlign w:val="center"/>
            <w:hideMark/>
          </w:tcPr>
          <w:p w:rsidR="00E6603E" w:rsidRPr="00AB1499" w:rsidRDefault="00E6603E" w:rsidP="00D91018">
            <w:pPr>
              <w:spacing w:after="0" w:line="240" w:lineRule="auto"/>
              <w:ind w:left="0"/>
              <w:rPr>
                <w:rFonts w:ascii="Calibri" w:hAnsi="Calibri" w:cs="Arial"/>
                <w:b/>
                <w:bCs/>
                <w:color w:val="000000"/>
              </w:rPr>
            </w:pPr>
            <w:r w:rsidRPr="00AB1499">
              <w:rPr>
                <w:rFonts w:ascii="Calibri" w:hAnsi="Calibri" w:cs="Arial"/>
                <w:b/>
                <w:bCs/>
                <w:color w:val="000000"/>
              </w:rPr>
              <w:t>178 491</w:t>
            </w:r>
          </w:p>
        </w:tc>
      </w:tr>
    </w:tbl>
    <w:p w:rsidR="00E6603E" w:rsidRPr="007746C1" w:rsidRDefault="00E6603E" w:rsidP="00E6603E">
      <w:pPr>
        <w:pStyle w:val="Legenda"/>
        <w:ind w:left="0" w:firstLine="0"/>
        <w:rPr>
          <w:highlight w:val="yellow"/>
        </w:rPr>
      </w:pPr>
    </w:p>
    <w:p w:rsidR="00E6603E" w:rsidRPr="007746C1" w:rsidRDefault="00E6603E" w:rsidP="00E6603E">
      <w:pPr>
        <w:rPr>
          <w:highlight w:val="yellow"/>
        </w:rPr>
      </w:pPr>
    </w:p>
    <w:p w:rsidR="00E6603E" w:rsidRDefault="00E6603E" w:rsidP="00E6603E">
      <w:pPr>
        <w:rPr>
          <w:highlight w:val="yellow"/>
        </w:rPr>
      </w:pPr>
    </w:p>
    <w:p w:rsidR="00E6603E" w:rsidRDefault="00E6603E" w:rsidP="00E6603E">
      <w:pPr>
        <w:rPr>
          <w:highlight w:val="yellow"/>
        </w:rPr>
      </w:pPr>
    </w:p>
    <w:p w:rsidR="00E6603E" w:rsidRDefault="00E6603E" w:rsidP="00E6603E">
      <w:pPr>
        <w:rPr>
          <w:highlight w:val="yellow"/>
        </w:rPr>
      </w:pPr>
    </w:p>
    <w:p w:rsidR="00E6603E" w:rsidRPr="00402AB4" w:rsidRDefault="00E6603E" w:rsidP="00E6603E">
      <w:pPr>
        <w:ind w:left="0"/>
      </w:pPr>
    </w:p>
    <w:p w:rsidR="00E6603E" w:rsidRDefault="00E6603E" w:rsidP="00E6603E">
      <w:pPr>
        <w:pStyle w:val="Nagwek3"/>
      </w:pPr>
      <w:bookmarkStart w:id="57" w:name="_Toc226742470"/>
      <w:bookmarkStart w:id="58" w:name="_Toc226743904"/>
      <w:bookmarkStart w:id="59" w:name="_Toc226744006"/>
      <w:bookmarkStart w:id="60" w:name="_Toc226744107"/>
      <w:bookmarkStart w:id="61" w:name="_Toc226744420"/>
      <w:bookmarkStart w:id="62" w:name="_Toc226862295"/>
      <w:bookmarkStart w:id="63" w:name="_Toc226742484"/>
      <w:bookmarkStart w:id="64" w:name="_Toc226743918"/>
      <w:bookmarkStart w:id="65" w:name="_Toc226744020"/>
      <w:bookmarkStart w:id="66" w:name="_Toc226744121"/>
      <w:bookmarkStart w:id="67" w:name="_Toc226744434"/>
      <w:bookmarkStart w:id="68" w:name="_Toc226862309"/>
      <w:bookmarkStart w:id="69" w:name="_Toc226742490"/>
      <w:bookmarkStart w:id="70" w:name="_Toc226743924"/>
      <w:bookmarkStart w:id="71" w:name="_Toc226744026"/>
      <w:bookmarkStart w:id="72" w:name="_Toc226744127"/>
      <w:bookmarkStart w:id="73" w:name="_Toc226744440"/>
      <w:bookmarkStart w:id="74" w:name="_Toc226862315"/>
      <w:bookmarkStart w:id="75" w:name="_Toc226742491"/>
      <w:bookmarkStart w:id="76" w:name="_Toc226743925"/>
      <w:bookmarkStart w:id="77" w:name="_Toc226744027"/>
      <w:bookmarkStart w:id="78" w:name="_Toc226744128"/>
      <w:bookmarkStart w:id="79" w:name="_Toc226744441"/>
      <w:bookmarkStart w:id="80" w:name="_Toc226862316"/>
      <w:bookmarkStart w:id="81" w:name="_Toc226742505"/>
      <w:bookmarkStart w:id="82" w:name="_Toc226743939"/>
      <w:bookmarkStart w:id="83" w:name="_Toc226744041"/>
      <w:bookmarkStart w:id="84" w:name="_Toc226744142"/>
      <w:bookmarkStart w:id="85" w:name="_Toc226744455"/>
      <w:bookmarkStart w:id="86" w:name="_Toc226862330"/>
      <w:bookmarkStart w:id="87" w:name="_Toc226742511"/>
      <w:bookmarkStart w:id="88" w:name="_Toc226743945"/>
      <w:bookmarkStart w:id="89" w:name="_Toc226744047"/>
      <w:bookmarkStart w:id="90" w:name="_Toc226744148"/>
      <w:bookmarkStart w:id="91" w:name="_Toc226744461"/>
      <w:bookmarkStart w:id="92" w:name="_Toc226862336"/>
      <w:bookmarkStart w:id="93" w:name="_Toc8210962"/>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t>Charakterystyka systemu wodociągowego</w:t>
      </w:r>
      <w:bookmarkEnd w:id="93"/>
    </w:p>
    <w:p w:rsidR="00E6603E" w:rsidRPr="002B378E" w:rsidRDefault="00E6603E" w:rsidP="00E6603E">
      <w:r w:rsidRPr="002B378E">
        <w:t xml:space="preserve">Aglomeracja Ścinawa jest zwodociągowana w </w:t>
      </w:r>
      <w:r>
        <w:t>99</w:t>
      </w:r>
      <w:r w:rsidRPr="002B378E">
        <w:t xml:space="preserve">%. </w:t>
      </w:r>
    </w:p>
    <w:tbl>
      <w:tblPr>
        <w:tblW w:w="63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40"/>
        <w:gridCol w:w="2758"/>
      </w:tblGrid>
      <w:tr w:rsidR="00E6603E" w:rsidRPr="002B378E" w:rsidTr="00D91018">
        <w:trPr>
          <w:trHeight w:val="570"/>
          <w:tblHeader/>
          <w:jc w:val="center"/>
        </w:trPr>
        <w:tc>
          <w:tcPr>
            <w:tcW w:w="3640" w:type="dxa"/>
            <w:shd w:val="clear" w:color="auto" w:fill="D9D9D9"/>
            <w:vAlign w:val="center"/>
            <w:hideMark/>
          </w:tcPr>
          <w:p w:rsidR="00E6603E" w:rsidRPr="002B378E" w:rsidRDefault="00E6603E" w:rsidP="00D91018">
            <w:pPr>
              <w:spacing w:after="0" w:line="240" w:lineRule="auto"/>
              <w:ind w:left="0"/>
              <w:rPr>
                <w:rFonts w:cs="Arial"/>
                <w:b/>
                <w:color w:val="000000"/>
              </w:rPr>
            </w:pPr>
            <w:r w:rsidRPr="002B378E">
              <w:rPr>
                <w:rFonts w:cs="Arial"/>
                <w:b/>
                <w:color w:val="000000"/>
              </w:rPr>
              <w:t xml:space="preserve">Obszar aglomeracji </w:t>
            </w:r>
          </w:p>
        </w:tc>
        <w:tc>
          <w:tcPr>
            <w:tcW w:w="2758" w:type="dxa"/>
            <w:shd w:val="clear" w:color="auto" w:fill="D9D9D9"/>
            <w:vAlign w:val="center"/>
            <w:hideMark/>
          </w:tcPr>
          <w:p w:rsidR="00E6603E" w:rsidRPr="002B378E" w:rsidRDefault="00E6603E" w:rsidP="00D91018">
            <w:pPr>
              <w:spacing w:after="0" w:line="240" w:lineRule="auto"/>
              <w:ind w:left="0"/>
              <w:rPr>
                <w:rFonts w:cs="Arial"/>
                <w:b/>
                <w:color w:val="000000"/>
              </w:rPr>
            </w:pPr>
            <w:r w:rsidRPr="002B378E">
              <w:rPr>
                <w:rFonts w:cs="Arial"/>
                <w:b/>
                <w:color w:val="000000"/>
              </w:rPr>
              <w:t>Sieć wodociągowa [km]</w:t>
            </w:r>
          </w:p>
        </w:tc>
      </w:tr>
      <w:tr w:rsidR="00E6603E" w:rsidRPr="002B378E" w:rsidTr="00D91018">
        <w:trPr>
          <w:trHeight w:val="557"/>
          <w:jc w:val="center"/>
        </w:trPr>
        <w:tc>
          <w:tcPr>
            <w:tcW w:w="3640" w:type="dxa"/>
            <w:shd w:val="clear" w:color="auto" w:fill="auto"/>
            <w:vAlign w:val="center"/>
            <w:hideMark/>
          </w:tcPr>
          <w:p w:rsidR="00E6603E" w:rsidRPr="002B378E" w:rsidRDefault="00E6603E" w:rsidP="00D91018">
            <w:pPr>
              <w:spacing w:after="0" w:line="240" w:lineRule="auto"/>
              <w:ind w:left="0"/>
              <w:rPr>
                <w:rFonts w:cs="Arial"/>
                <w:color w:val="000000"/>
              </w:rPr>
            </w:pPr>
            <w:r w:rsidRPr="002B378E">
              <w:rPr>
                <w:rFonts w:cs="Arial"/>
                <w:color w:val="000000"/>
              </w:rPr>
              <w:t xml:space="preserve">Miasto Ścinawa </w:t>
            </w:r>
          </w:p>
        </w:tc>
        <w:tc>
          <w:tcPr>
            <w:tcW w:w="2758" w:type="dxa"/>
            <w:shd w:val="clear" w:color="auto" w:fill="auto"/>
            <w:vAlign w:val="center"/>
            <w:hideMark/>
          </w:tcPr>
          <w:p w:rsidR="00E6603E" w:rsidRPr="002B378E" w:rsidRDefault="00E6603E" w:rsidP="00D91018">
            <w:pPr>
              <w:spacing w:after="0" w:line="240" w:lineRule="auto"/>
              <w:ind w:left="0"/>
              <w:rPr>
                <w:rFonts w:cs="Arial"/>
                <w:color w:val="000000"/>
              </w:rPr>
            </w:pPr>
            <w:r w:rsidRPr="002B378E">
              <w:rPr>
                <w:rFonts w:cs="Arial"/>
                <w:color w:val="000000"/>
              </w:rPr>
              <w:t xml:space="preserve">21 </w:t>
            </w:r>
          </w:p>
        </w:tc>
      </w:tr>
      <w:tr w:rsidR="00E6603E" w:rsidRPr="002B378E" w:rsidTr="00D91018">
        <w:trPr>
          <w:trHeight w:val="565"/>
          <w:jc w:val="center"/>
        </w:trPr>
        <w:tc>
          <w:tcPr>
            <w:tcW w:w="3640" w:type="dxa"/>
            <w:shd w:val="clear" w:color="auto" w:fill="auto"/>
            <w:vAlign w:val="center"/>
            <w:hideMark/>
          </w:tcPr>
          <w:p w:rsidR="00E6603E" w:rsidRPr="002B378E" w:rsidRDefault="00E6603E" w:rsidP="00D91018">
            <w:pPr>
              <w:spacing w:after="0" w:line="240" w:lineRule="auto"/>
              <w:ind w:left="0"/>
              <w:rPr>
                <w:rFonts w:cs="Arial"/>
                <w:color w:val="000000"/>
              </w:rPr>
            </w:pPr>
            <w:r w:rsidRPr="002B378E">
              <w:rPr>
                <w:rFonts w:cs="Arial"/>
                <w:color w:val="000000"/>
              </w:rPr>
              <w:t xml:space="preserve">Gmina Ścinawa </w:t>
            </w:r>
          </w:p>
        </w:tc>
        <w:tc>
          <w:tcPr>
            <w:tcW w:w="2758" w:type="dxa"/>
            <w:shd w:val="clear" w:color="auto" w:fill="auto"/>
            <w:vAlign w:val="center"/>
            <w:hideMark/>
          </w:tcPr>
          <w:p w:rsidR="00E6603E" w:rsidRPr="002B378E" w:rsidRDefault="00E6603E" w:rsidP="00D91018">
            <w:pPr>
              <w:spacing w:after="0" w:line="240" w:lineRule="auto"/>
              <w:ind w:left="0"/>
              <w:rPr>
                <w:rFonts w:cs="Arial"/>
                <w:color w:val="000000"/>
              </w:rPr>
            </w:pPr>
            <w:r w:rsidRPr="002B378E">
              <w:rPr>
                <w:rFonts w:cs="Arial"/>
                <w:color w:val="000000"/>
              </w:rPr>
              <w:t>58</w:t>
            </w:r>
          </w:p>
        </w:tc>
      </w:tr>
      <w:tr w:rsidR="00E6603E" w:rsidRPr="002B378E" w:rsidTr="00D91018">
        <w:trPr>
          <w:trHeight w:val="545"/>
          <w:jc w:val="center"/>
        </w:trPr>
        <w:tc>
          <w:tcPr>
            <w:tcW w:w="3640" w:type="dxa"/>
            <w:shd w:val="clear" w:color="auto" w:fill="auto"/>
            <w:vAlign w:val="center"/>
            <w:hideMark/>
          </w:tcPr>
          <w:p w:rsidR="00E6603E" w:rsidRPr="002B378E" w:rsidRDefault="00E6603E" w:rsidP="00D91018">
            <w:pPr>
              <w:spacing w:after="0" w:line="240" w:lineRule="auto"/>
              <w:ind w:left="0"/>
              <w:rPr>
                <w:rFonts w:cs="Arial"/>
                <w:color w:val="000000"/>
              </w:rPr>
            </w:pPr>
            <w:r w:rsidRPr="002B378E">
              <w:rPr>
                <w:rFonts w:cs="Arial"/>
                <w:color w:val="000000"/>
              </w:rPr>
              <w:lastRenderedPageBreak/>
              <w:t xml:space="preserve">Razem </w:t>
            </w:r>
          </w:p>
        </w:tc>
        <w:tc>
          <w:tcPr>
            <w:tcW w:w="2758" w:type="dxa"/>
            <w:shd w:val="clear" w:color="auto" w:fill="auto"/>
            <w:vAlign w:val="center"/>
            <w:hideMark/>
          </w:tcPr>
          <w:p w:rsidR="00E6603E" w:rsidRPr="002B378E" w:rsidRDefault="00E6603E" w:rsidP="00D91018">
            <w:pPr>
              <w:spacing w:after="0" w:line="240" w:lineRule="auto"/>
              <w:ind w:left="0"/>
              <w:rPr>
                <w:rFonts w:cs="Arial"/>
                <w:color w:val="000000"/>
              </w:rPr>
            </w:pPr>
            <w:r w:rsidRPr="002B378E">
              <w:rPr>
                <w:rFonts w:cs="Arial"/>
                <w:color w:val="000000"/>
              </w:rPr>
              <w:t>79</w:t>
            </w:r>
          </w:p>
        </w:tc>
      </w:tr>
    </w:tbl>
    <w:p w:rsidR="00E6603E" w:rsidRPr="002B378E" w:rsidRDefault="00E6603E" w:rsidP="00E6603E">
      <w:pPr>
        <w:ind w:left="0"/>
      </w:pPr>
    </w:p>
    <w:p w:rsidR="00E6603E" w:rsidRPr="002B378E" w:rsidRDefault="00E6603E" w:rsidP="00E6603E">
      <w:pPr>
        <w:rPr>
          <w:rFonts w:cs="Arial"/>
        </w:rPr>
      </w:pPr>
      <w:r w:rsidRPr="002B378E">
        <w:t xml:space="preserve">Na terenie aglomeracji występują </w:t>
      </w:r>
      <w:r w:rsidRPr="002B378E">
        <w:rPr>
          <w:rFonts w:cs="Arial"/>
        </w:rPr>
        <w:t>zarówno odcinki zużyte, jak i nowe elementy sieci wodociągowej wykonane w ostatnich latach. Poniżej przedstawiono strukturę sieci występującej  na terenie aglomeracji Ścinawa.</w:t>
      </w:r>
    </w:p>
    <w:p w:rsidR="00E6603E" w:rsidRPr="002B378E" w:rsidRDefault="00E6603E" w:rsidP="00E6603E">
      <w:pPr>
        <w:pStyle w:val="Legenda"/>
      </w:pPr>
      <w:bookmarkStart w:id="94" w:name="_Toc436401171"/>
      <w:bookmarkStart w:id="95" w:name="_Toc440757550"/>
      <w:r w:rsidRPr="002B378E">
        <w:t xml:space="preserve">Tabela </w:t>
      </w:r>
      <w:r w:rsidRPr="002B378E">
        <w:rPr>
          <w:rStyle w:val="LegendaZnak"/>
          <w:b/>
        </w:rPr>
        <w:fldChar w:fldCharType="begin"/>
      </w:r>
      <w:r w:rsidRPr="002B378E">
        <w:rPr>
          <w:rStyle w:val="LegendaZnak"/>
          <w:b/>
        </w:rPr>
        <w:instrText xml:space="preserve"> STYLEREF 1 \s </w:instrText>
      </w:r>
      <w:r w:rsidRPr="002B378E">
        <w:rPr>
          <w:rStyle w:val="LegendaZnak"/>
          <w:b/>
        </w:rPr>
        <w:fldChar w:fldCharType="separate"/>
      </w:r>
      <w:r w:rsidRPr="002B378E">
        <w:rPr>
          <w:rStyle w:val="LegendaZnak"/>
          <w:b/>
          <w:noProof/>
        </w:rPr>
        <w:t>1</w:t>
      </w:r>
      <w:r w:rsidRPr="002B378E">
        <w:rPr>
          <w:rStyle w:val="LegendaZnak"/>
          <w:b/>
        </w:rPr>
        <w:fldChar w:fldCharType="end"/>
      </w:r>
      <w:r w:rsidRPr="002B378E">
        <w:noBreakHyphen/>
      </w:r>
      <w:r w:rsidRPr="002B378E">
        <w:rPr>
          <w:rStyle w:val="LegendaZnak"/>
          <w:b/>
        </w:rPr>
        <w:fldChar w:fldCharType="begin"/>
      </w:r>
      <w:r w:rsidRPr="002B378E">
        <w:rPr>
          <w:rStyle w:val="LegendaZnak"/>
          <w:b/>
        </w:rPr>
        <w:instrText xml:space="preserve"> SEQ Tabela \* ARABIC \s 1 </w:instrText>
      </w:r>
      <w:r w:rsidRPr="002B378E">
        <w:rPr>
          <w:rStyle w:val="LegendaZnak"/>
          <w:b/>
        </w:rPr>
        <w:fldChar w:fldCharType="separate"/>
      </w:r>
      <w:r w:rsidRPr="002B378E">
        <w:rPr>
          <w:rStyle w:val="LegendaZnak"/>
          <w:b/>
          <w:noProof/>
        </w:rPr>
        <w:t>1</w:t>
      </w:r>
      <w:r w:rsidRPr="002B378E">
        <w:rPr>
          <w:rStyle w:val="LegendaZnak"/>
          <w:b/>
        </w:rPr>
        <w:fldChar w:fldCharType="end"/>
      </w:r>
      <w:r w:rsidRPr="002B378E">
        <w:t>: Struktura materiałowa sieci wodociągowej funkcjonującej na terenie aglomeracji (stan na koniec 2014 r.)</w:t>
      </w:r>
      <w:bookmarkEnd w:id="94"/>
      <w:bookmarkEnd w:id="9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2"/>
        <w:gridCol w:w="1440"/>
      </w:tblGrid>
      <w:tr w:rsidR="00E6603E" w:rsidRPr="002B378E" w:rsidTr="00D91018">
        <w:trPr>
          <w:jc w:val="center"/>
        </w:trPr>
        <w:tc>
          <w:tcPr>
            <w:tcW w:w="3342" w:type="dxa"/>
            <w:shd w:val="clear" w:color="auto" w:fill="D9D9D9"/>
          </w:tcPr>
          <w:p w:rsidR="00E6603E" w:rsidRPr="002B378E" w:rsidRDefault="00E6603E" w:rsidP="00D91018">
            <w:pPr>
              <w:ind w:left="0"/>
              <w:rPr>
                <w:b/>
              </w:rPr>
            </w:pPr>
            <w:r w:rsidRPr="002B378E">
              <w:rPr>
                <w:b/>
              </w:rPr>
              <w:t>Rodzaj materiału</w:t>
            </w:r>
          </w:p>
        </w:tc>
        <w:tc>
          <w:tcPr>
            <w:tcW w:w="1440" w:type="dxa"/>
            <w:shd w:val="clear" w:color="auto" w:fill="D9D9D9"/>
          </w:tcPr>
          <w:p w:rsidR="00E6603E" w:rsidRPr="002B378E" w:rsidRDefault="00E6603E" w:rsidP="00D91018">
            <w:pPr>
              <w:ind w:left="0"/>
              <w:rPr>
                <w:b/>
              </w:rPr>
            </w:pPr>
            <w:r w:rsidRPr="002B378E">
              <w:rPr>
                <w:b/>
              </w:rPr>
              <w:t>Udział [%]</w:t>
            </w:r>
          </w:p>
        </w:tc>
      </w:tr>
      <w:tr w:rsidR="00E6603E" w:rsidRPr="002B378E" w:rsidTr="00D91018">
        <w:trPr>
          <w:jc w:val="center"/>
        </w:trPr>
        <w:tc>
          <w:tcPr>
            <w:tcW w:w="3342" w:type="dxa"/>
          </w:tcPr>
          <w:p w:rsidR="00E6603E" w:rsidRPr="002B378E" w:rsidRDefault="00E6603E" w:rsidP="00D91018">
            <w:pPr>
              <w:ind w:left="0"/>
            </w:pPr>
            <w:r w:rsidRPr="002B378E">
              <w:t>AC</w:t>
            </w:r>
          </w:p>
        </w:tc>
        <w:tc>
          <w:tcPr>
            <w:tcW w:w="1440" w:type="dxa"/>
          </w:tcPr>
          <w:p w:rsidR="00E6603E" w:rsidRPr="002B378E" w:rsidRDefault="00E6603E" w:rsidP="00D91018">
            <w:pPr>
              <w:ind w:left="0"/>
            </w:pPr>
            <w:r w:rsidRPr="002B378E">
              <w:t>1</w:t>
            </w:r>
          </w:p>
        </w:tc>
      </w:tr>
      <w:tr w:rsidR="00E6603E" w:rsidRPr="002B378E" w:rsidTr="00D91018">
        <w:trPr>
          <w:jc w:val="center"/>
        </w:trPr>
        <w:tc>
          <w:tcPr>
            <w:tcW w:w="3342" w:type="dxa"/>
          </w:tcPr>
          <w:p w:rsidR="00E6603E" w:rsidRPr="002B378E" w:rsidRDefault="00E6603E" w:rsidP="00D91018">
            <w:pPr>
              <w:ind w:left="0"/>
            </w:pPr>
            <w:r w:rsidRPr="002B378E">
              <w:t>PCV</w:t>
            </w:r>
          </w:p>
        </w:tc>
        <w:tc>
          <w:tcPr>
            <w:tcW w:w="1440" w:type="dxa"/>
          </w:tcPr>
          <w:p w:rsidR="00E6603E" w:rsidRPr="002B378E" w:rsidRDefault="00E6603E" w:rsidP="00D91018">
            <w:pPr>
              <w:ind w:left="0"/>
            </w:pPr>
            <w:r w:rsidRPr="002B378E">
              <w:t>35</w:t>
            </w:r>
          </w:p>
        </w:tc>
      </w:tr>
      <w:tr w:rsidR="00E6603E" w:rsidRPr="002B378E" w:rsidTr="00D91018">
        <w:trPr>
          <w:jc w:val="center"/>
        </w:trPr>
        <w:tc>
          <w:tcPr>
            <w:tcW w:w="3342" w:type="dxa"/>
          </w:tcPr>
          <w:p w:rsidR="00E6603E" w:rsidRPr="002B378E" w:rsidRDefault="00E6603E" w:rsidP="00D91018">
            <w:pPr>
              <w:ind w:left="0"/>
            </w:pPr>
            <w:r w:rsidRPr="002B378E">
              <w:t>PE</w:t>
            </w:r>
          </w:p>
        </w:tc>
        <w:tc>
          <w:tcPr>
            <w:tcW w:w="1440" w:type="dxa"/>
          </w:tcPr>
          <w:p w:rsidR="00E6603E" w:rsidRPr="002B378E" w:rsidRDefault="00E6603E" w:rsidP="00D91018">
            <w:pPr>
              <w:ind w:left="0"/>
            </w:pPr>
            <w:r w:rsidRPr="002B378E">
              <w:t>23</w:t>
            </w:r>
          </w:p>
        </w:tc>
      </w:tr>
      <w:tr w:rsidR="00E6603E" w:rsidRPr="002B378E" w:rsidTr="00D91018">
        <w:trPr>
          <w:jc w:val="center"/>
        </w:trPr>
        <w:tc>
          <w:tcPr>
            <w:tcW w:w="3342" w:type="dxa"/>
          </w:tcPr>
          <w:p w:rsidR="00E6603E" w:rsidRPr="002B378E" w:rsidRDefault="00E6603E" w:rsidP="00D91018">
            <w:pPr>
              <w:ind w:left="0"/>
            </w:pPr>
            <w:r w:rsidRPr="002B378E">
              <w:t>stal</w:t>
            </w:r>
          </w:p>
        </w:tc>
        <w:tc>
          <w:tcPr>
            <w:tcW w:w="1440" w:type="dxa"/>
          </w:tcPr>
          <w:p w:rsidR="00E6603E" w:rsidRPr="002B378E" w:rsidRDefault="00E6603E" w:rsidP="00D91018">
            <w:pPr>
              <w:ind w:left="0"/>
            </w:pPr>
            <w:r w:rsidRPr="002B378E">
              <w:t>6</w:t>
            </w:r>
          </w:p>
        </w:tc>
      </w:tr>
      <w:tr w:rsidR="00E6603E" w:rsidRPr="002B378E" w:rsidTr="00D91018">
        <w:trPr>
          <w:jc w:val="center"/>
        </w:trPr>
        <w:tc>
          <w:tcPr>
            <w:tcW w:w="3342" w:type="dxa"/>
          </w:tcPr>
          <w:p w:rsidR="00E6603E" w:rsidRPr="002B378E" w:rsidRDefault="00E6603E" w:rsidP="00D91018">
            <w:pPr>
              <w:ind w:left="0"/>
            </w:pPr>
            <w:r w:rsidRPr="002B378E">
              <w:t>żeliwo sferoidalne</w:t>
            </w:r>
          </w:p>
        </w:tc>
        <w:tc>
          <w:tcPr>
            <w:tcW w:w="1440" w:type="dxa"/>
          </w:tcPr>
          <w:p w:rsidR="00E6603E" w:rsidRPr="002B378E" w:rsidRDefault="00E6603E" w:rsidP="00D91018">
            <w:pPr>
              <w:ind w:left="0"/>
            </w:pPr>
            <w:r w:rsidRPr="002B378E">
              <w:t>25</w:t>
            </w:r>
          </w:p>
        </w:tc>
      </w:tr>
      <w:tr w:rsidR="00E6603E" w:rsidRPr="002B378E" w:rsidTr="00D91018">
        <w:trPr>
          <w:jc w:val="center"/>
        </w:trPr>
        <w:tc>
          <w:tcPr>
            <w:tcW w:w="3342" w:type="dxa"/>
          </w:tcPr>
          <w:p w:rsidR="00E6603E" w:rsidRPr="002B378E" w:rsidRDefault="00E6603E" w:rsidP="00D91018">
            <w:pPr>
              <w:ind w:left="0"/>
            </w:pPr>
            <w:r w:rsidRPr="002B378E">
              <w:t>żeliwo szare</w:t>
            </w:r>
          </w:p>
        </w:tc>
        <w:tc>
          <w:tcPr>
            <w:tcW w:w="1440" w:type="dxa"/>
          </w:tcPr>
          <w:p w:rsidR="00E6603E" w:rsidRPr="002B378E" w:rsidRDefault="00E6603E" w:rsidP="00D91018">
            <w:pPr>
              <w:ind w:left="0"/>
            </w:pPr>
            <w:r w:rsidRPr="002B378E">
              <w:t>10</w:t>
            </w:r>
          </w:p>
        </w:tc>
      </w:tr>
    </w:tbl>
    <w:p w:rsidR="00E6603E" w:rsidRPr="002B378E" w:rsidRDefault="00E6603E" w:rsidP="00E6603E">
      <w:pPr>
        <w:pStyle w:val="Legenda"/>
      </w:pPr>
      <w:bookmarkStart w:id="96" w:name="_Toc436401172"/>
      <w:bookmarkStart w:id="97" w:name="_Toc440757551"/>
      <w:r w:rsidRPr="002B378E">
        <w:t xml:space="preserve">Tabela </w:t>
      </w:r>
      <w:r w:rsidR="00AC0416">
        <w:rPr>
          <w:noProof/>
        </w:rPr>
        <w:fldChar w:fldCharType="begin"/>
      </w:r>
      <w:r w:rsidR="00AC0416">
        <w:rPr>
          <w:noProof/>
        </w:rPr>
        <w:instrText xml:space="preserve"> STYLEREF 1 \s </w:instrText>
      </w:r>
      <w:r w:rsidR="00AC0416">
        <w:rPr>
          <w:noProof/>
        </w:rPr>
        <w:fldChar w:fldCharType="separate"/>
      </w:r>
      <w:r w:rsidRPr="002B378E">
        <w:rPr>
          <w:noProof/>
        </w:rPr>
        <w:t>1</w:t>
      </w:r>
      <w:r w:rsidR="00AC0416">
        <w:rPr>
          <w:noProof/>
        </w:rPr>
        <w:fldChar w:fldCharType="end"/>
      </w:r>
      <w:r w:rsidRPr="002B378E">
        <w:noBreakHyphen/>
      </w:r>
      <w:r w:rsidR="00AC0416">
        <w:rPr>
          <w:noProof/>
        </w:rPr>
        <w:fldChar w:fldCharType="begin"/>
      </w:r>
      <w:r w:rsidR="00AC0416">
        <w:rPr>
          <w:noProof/>
        </w:rPr>
        <w:instrText xml:space="preserve"> SEQ Tabela \* ARABIC \s 1 </w:instrText>
      </w:r>
      <w:r w:rsidR="00AC0416">
        <w:rPr>
          <w:noProof/>
        </w:rPr>
        <w:fldChar w:fldCharType="separate"/>
      </w:r>
      <w:r w:rsidRPr="002B378E">
        <w:rPr>
          <w:noProof/>
        </w:rPr>
        <w:t>2</w:t>
      </w:r>
      <w:r w:rsidR="00AC0416">
        <w:rPr>
          <w:noProof/>
        </w:rPr>
        <w:fldChar w:fldCharType="end"/>
      </w:r>
      <w:r w:rsidRPr="002B378E">
        <w:t>: Struktura wiekowa  sieci wodociągowej funkcjonującej na terenie aglomeracji (stan na koniec 2014 r.</w:t>
      </w:r>
      <w:bookmarkEnd w:id="96"/>
      <w:bookmarkEnd w:id="97"/>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70" w:type="dxa"/>
          <w:bottom w:w="57" w:type="dxa"/>
          <w:right w:w="70" w:type="dxa"/>
        </w:tblCellMar>
        <w:tblLook w:val="0000" w:firstRow="0" w:lastRow="0" w:firstColumn="0" w:lastColumn="0" w:noHBand="0" w:noVBand="0"/>
      </w:tblPr>
      <w:tblGrid>
        <w:gridCol w:w="3471"/>
        <w:gridCol w:w="1468"/>
      </w:tblGrid>
      <w:tr w:rsidR="00E6603E" w:rsidRPr="002B378E" w:rsidTr="00D91018">
        <w:trPr>
          <w:trHeight w:val="227"/>
          <w:tblHeader/>
          <w:jc w:val="center"/>
        </w:trPr>
        <w:tc>
          <w:tcPr>
            <w:tcW w:w="3471" w:type="dxa"/>
            <w:shd w:val="clear" w:color="auto" w:fill="D9D9D9"/>
            <w:vAlign w:val="center"/>
          </w:tcPr>
          <w:p w:rsidR="00E6603E" w:rsidRPr="002B378E" w:rsidRDefault="00E6603E" w:rsidP="00D91018">
            <w:pPr>
              <w:ind w:left="0"/>
              <w:rPr>
                <w:b/>
              </w:rPr>
            </w:pPr>
            <w:r w:rsidRPr="002B378E">
              <w:rPr>
                <w:b/>
              </w:rPr>
              <w:t>Wiek przewodów</w:t>
            </w:r>
          </w:p>
        </w:tc>
        <w:tc>
          <w:tcPr>
            <w:tcW w:w="1468" w:type="dxa"/>
            <w:shd w:val="clear" w:color="auto" w:fill="D9D9D9"/>
            <w:vAlign w:val="center"/>
          </w:tcPr>
          <w:p w:rsidR="00E6603E" w:rsidRPr="002B378E" w:rsidRDefault="00E6603E" w:rsidP="00D91018">
            <w:pPr>
              <w:ind w:left="0"/>
              <w:rPr>
                <w:b/>
              </w:rPr>
            </w:pPr>
            <w:r w:rsidRPr="002B378E">
              <w:rPr>
                <w:b/>
              </w:rPr>
              <w:t>Udział [%]</w:t>
            </w:r>
          </w:p>
        </w:tc>
      </w:tr>
      <w:tr w:rsidR="00E6603E" w:rsidRPr="002B378E" w:rsidTr="00D91018">
        <w:trPr>
          <w:trHeight w:val="227"/>
          <w:jc w:val="center"/>
        </w:trPr>
        <w:tc>
          <w:tcPr>
            <w:tcW w:w="3471" w:type="dxa"/>
            <w:vAlign w:val="center"/>
          </w:tcPr>
          <w:p w:rsidR="00E6603E" w:rsidRPr="002B378E" w:rsidRDefault="00E6603E" w:rsidP="00D91018">
            <w:pPr>
              <w:ind w:left="0"/>
            </w:pPr>
            <w:r w:rsidRPr="002B378E">
              <w:t>do 10 lat</w:t>
            </w:r>
          </w:p>
        </w:tc>
        <w:tc>
          <w:tcPr>
            <w:tcW w:w="1468" w:type="dxa"/>
            <w:vAlign w:val="center"/>
          </w:tcPr>
          <w:p w:rsidR="00E6603E" w:rsidRPr="002B378E" w:rsidRDefault="00E6603E" w:rsidP="00D91018">
            <w:pPr>
              <w:ind w:left="0"/>
            </w:pPr>
            <w:r w:rsidRPr="002B378E">
              <w:t>17</w:t>
            </w:r>
          </w:p>
        </w:tc>
      </w:tr>
      <w:tr w:rsidR="00E6603E" w:rsidRPr="002B378E" w:rsidTr="00D91018">
        <w:trPr>
          <w:trHeight w:val="227"/>
          <w:jc w:val="center"/>
        </w:trPr>
        <w:tc>
          <w:tcPr>
            <w:tcW w:w="3471" w:type="dxa"/>
            <w:vAlign w:val="center"/>
          </w:tcPr>
          <w:p w:rsidR="00E6603E" w:rsidRPr="002B378E" w:rsidRDefault="00E6603E" w:rsidP="00D91018">
            <w:pPr>
              <w:ind w:left="0"/>
            </w:pPr>
            <w:r w:rsidRPr="002B378E">
              <w:t>od 11 do 25 lat</w:t>
            </w:r>
          </w:p>
        </w:tc>
        <w:tc>
          <w:tcPr>
            <w:tcW w:w="1468" w:type="dxa"/>
            <w:vAlign w:val="center"/>
          </w:tcPr>
          <w:p w:rsidR="00E6603E" w:rsidRPr="002B378E" w:rsidRDefault="00E6603E" w:rsidP="00D91018">
            <w:pPr>
              <w:ind w:left="0"/>
            </w:pPr>
            <w:r w:rsidRPr="002B378E">
              <w:t>35</w:t>
            </w:r>
          </w:p>
        </w:tc>
      </w:tr>
      <w:tr w:rsidR="00E6603E" w:rsidRPr="002B378E" w:rsidTr="00D91018">
        <w:trPr>
          <w:trHeight w:val="227"/>
          <w:jc w:val="center"/>
        </w:trPr>
        <w:tc>
          <w:tcPr>
            <w:tcW w:w="3471" w:type="dxa"/>
            <w:vAlign w:val="center"/>
          </w:tcPr>
          <w:p w:rsidR="00E6603E" w:rsidRPr="002B378E" w:rsidRDefault="00E6603E" w:rsidP="00D91018">
            <w:pPr>
              <w:ind w:left="0"/>
            </w:pPr>
            <w:r w:rsidRPr="002B378E">
              <w:t>od 26 do 40 lat</w:t>
            </w:r>
          </w:p>
        </w:tc>
        <w:tc>
          <w:tcPr>
            <w:tcW w:w="1468" w:type="dxa"/>
            <w:vAlign w:val="center"/>
          </w:tcPr>
          <w:p w:rsidR="00E6603E" w:rsidRPr="002B378E" w:rsidRDefault="00E6603E" w:rsidP="00D91018">
            <w:pPr>
              <w:ind w:left="0"/>
            </w:pPr>
            <w:r w:rsidRPr="002B378E">
              <w:t>28</w:t>
            </w:r>
          </w:p>
        </w:tc>
      </w:tr>
      <w:tr w:rsidR="00E6603E" w:rsidRPr="002B378E" w:rsidTr="00D91018">
        <w:trPr>
          <w:trHeight w:val="227"/>
          <w:jc w:val="center"/>
        </w:trPr>
        <w:tc>
          <w:tcPr>
            <w:tcW w:w="3471" w:type="dxa"/>
            <w:vAlign w:val="center"/>
          </w:tcPr>
          <w:p w:rsidR="00E6603E" w:rsidRPr="002B378E" w:rsidRDefault="00E6603E" w:rsidP="00D91018">
            <w:pPr>
              <w:ind w:left="0"/>
            </w:pPr>
            <w:r w:rsidRPr="002B378E">
              <w:t>powyżej 40 lat</w:t>
            </w:r>
          </w:p>
        </w:tc>
        <w:tc>
          <w:tcPr>
            <w:tcW w:w="1468" w:type="dxa"/>
            <w:vAlign w:val="center"/>
          </w:tcPr>
          <w:p w:rsidR="00E6603E" w:rsidRPr="002B378E" w:rsidRDefault="00E6603E" w:rsidP="00D91018">
            <w:pPr>
              <w:ind w:left="0"/>
            </w:pPr>
            <w:r w:rsidRPr="002B378E">
              <w:t>20</w:t>
            </w:r>
          </w:p>
        </w:tc>
      </w:tr>
    </w:tbl>
    <w:p w:rsidR="00E6603E" w:rsidRPr="002B378E" w:rsidRDefault="00E6603E" w:rsidP="00E6603E">
      <w:pPr>
        <w:pStyle w:val="rdo0"/>
        <w:ind w:firstLine="708"/>
      </w:pPr>
      <w:r w:rsidRPr="002B378E">
        <w:t>Źródło: na podstawie danych otrzymanych od  Inwestora</w:t>
      </w:r>
    </w:p>
    <w:p w:rsidR="00E6603E" w:rsidRDefault="00E6603E" w:rsidP="00E6603E">
      <w:pPr>
        <w:rPr>
          <w:rFonts w:cs="Arial"/>
        </w:rPr>
      </w:pPr>
      <w:r w:rsidRPr="006015F7">
        <w:rPr>
          <w:rFonts w:cs="Arial"/>
        </w:rPr>
        <w:t xml:space="preserve">Stan techniczny sieci nie jest zadowalający, bardzo awaryjne są jedynie starsze fragmenty wodociągu, które należy sukcesywnie wymieniać. Straty wody w sieci wyniosły średnio ok. 15% </w:t>
      </w:r>
      <w:r w:rsidRPr="00A31365">
        <w:rPr>
          <w:rFonts w:cs="Arial"/>
        </w:rPr>
        <w:t xml:space="preserve">rocznie, spowodowane były złym stanem technicznym niektórych odcinków sieci wodociągowej. </w:t>
      </w:r>
    </w:p>
    <w:p w:rsidR="00E6603E" w:rsidRPr="00A31365" w:rsidRDefault="00E6603E" w:rsidP="00E6603E">
      <w:pPr>
        <w:rPr>
          <w:b/>
        </w:rPr>
      </w:pPr>
      <w:r w:rsidRPr="00A31365">
        <w:rPr>
          <w:b/>
        </w:rPr>
        <w:t>Wniosek</w:t>
      </w:r>
    </w:p>
    <w:p w:rsidR="00E6603E" w:rsidRPr="00A31365" w:rsidRDefault="00E6603E" w:rsidP="00E6603E">
      <w:r w:rsidRPr="00A31365">
        <w:lastRenderedPageBreak/>
        <w:t>Konieczne są działania modernizacyjne mające na celu poprawę działania systemu wodociągowego.</w:t>
      </w:r>
    </w:p>
    <w:p w:rsidR="00E6603E" w:rsidRPr="00A31365" w:rsidRDefault="00E6603E" w:rsidP="00E6603E">
      <w:pPr>
        <w:rPr>
          <w:rFonts w:cs="Arial"/>
        </w:rPr>
      </w:pPr>
      <w:r w:rsidRPr="00A31365">
        <w:rPr>
          <w:rFonts w:cs="Arial"/>
        </w:rPr>
        <w:t xml:space="preserve">Zidentyfikowano potrzebę w zakresie  inwestycji  mających na celu modernizację sieci wodociągowej wraz z uzbrojeniem. </w:t>
      </w:r>
    </w:p>
    <w:p w:rsidR="00E6603E" w:rsidRDefault="00E6603E" w:rsidP="00E6603E">
      <w:pPr>
        <w:rPr>
          <w:rFonts w:cs="Arial"/>
        </w:rPr>
      </w:pPr>
      <w:r w:rsidRPr="00A31365">
        <w:rPr>
          <w:rFonts w:cs="Arial"/>
        </w:rPr>
        <w:t xml:space="preserve">Sieć wodociągowa na terenie miasta jest w przeważającej części (około 80%) z żeliwa. Jeszcze poniemiecka. Zakład w ramach eksploatacji wymienia armaturę wodociągową ( zasuwy, hydranty) na nową, jednak często zdarza się, że przy </w:t>
      </w:r>
      <w:proofErr w:type="spellStart"/>
      <w:r w:rsidRPr="00A31365">
        <w:rPr>
          <w:rFonts w:cs="Arial"/>
        </w:rPr>
        <w:t>wyłączeniach</w:t>
      </w:r>
      <w:proofErr w:type="spellEnd"/>
      <w:r w:rsidRPr="00A31365">
        <w:rPr>
          <w:rFonts w:cs="Arial"/>
        </w:rPr>
        <w:t xml:space="preserve"> wody lub spadkach ciśnienia w sieci, spowodowanych awariami, konieczne jest długotrwałe i kilkakrotne płukanie sieci, w celu poprawy jakości wody.</w:t>
      </w:r>
    </w:p>
    <w:p w:rsidR="00E6603E" w:rsidRPr="003E747D" w:rsidRDefault="00E6603E" w:rsidP="00E6603E">
      <w:pPr>
        <w:pStyle w:val="Legenda"/>
        <w:ind w:left="720"/>
      </w:pPr>
      <w:r w:rsidRPr="003E747D">
        <w:t xml:space="preserve">Tabela </w:t>
      </w:r>
      <w:r w:rsidR="00AC0416">
        <w:rPr>
          <w:noProof/>
        </w:rPr>
        <w:fldChar w:fldCharType="begin"/>
      </w:r>
      <w:r w:rsidR="00AC0416">
        <w:rPr>
          <w:noProof/>
        </w:rPr>
        <w:instrText xml:space="preserve"> STYLEREF 1 \s </w:instrText>
      </w:r>
      <w:r w:rsidR="00AC0416">
        <w:rPr>
          <w:noProof/>
        </w:rPr>
        <w:fldChar w:fldCharType="separate"/>
      </w:r>
      <w:r w:rsidRPr="003E747D">
        <w:rPr>
          <w:noProof/>
        </w:rPr>
        <w:t>1</w:t>
      </w:r>
      <w:r w:rsidR="00AC0416">
        <w:rPr>
          <w:noProof/>
        </w:rPr>
        <w:fldChar w:fldCharType="end"/>
      </w:r>
      <w:r w:rsidRPr="003E747D">
        <w:noBreakHyphen/>
      </w:r>
      <w:r w:rsidR="00AC0416">
        <w:rPr>
          <w:noProof/>
        </w:rPr>
        <w:fldChar w:fldCharType="begin"/>
      </w:r>
      <w:r w:rsidR="00AC0416">
        <w:rPr>
          <w:noProof/>
        </w:rPr>
        <w:instrText xml:space="preserve"> SEQ Tabela \* ARABIC \s 1 </w:instrText>
      </w:r>
      <w:r w:rsidR="00AC0416">
        <w:rPr>
          <w:noProof/>
        </w:rPr>
        <w:fldChar w:fldCharType="separate"/>
      </w:r>
      <w:r w:rsidRPr="003E747D">
        <w:rPr>
          <w:noProof/>
        </w:rPr>
        <w:t>3</w:t>
      </w:r>
      <w:r w:rsidR="00AC0416">
        <w:rPr>
          <w:noProof/>
        </w:rPr>
        <w:fldChar w:fldCharType="end"/>
      </w:r>
      <w:r w:rsidRPr="003E747D">
        <w:t xml:space="preserve"> % zwodociągowania na terenie aglomeracji – 2015 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1559"/>
        <w:gridCol w:w="1843"/>
      </w:tblGrid>
      <w:tr w:rsidR="00E6603E" w:rsidRPr="003E747D" w:rsidTr="00D91018">
        <w:trPr>
          <w:tblHeader/>
          <w:jc w:val="center"/>
        </w:trPr>
        <w:tc>
          <w:tcPr>
            <w:tcW w:w="3794" w:type="dxa"/>
            <w:shd w:val="clear" w:color="auto" w:fill="D9D9D9"/>
          </w:tcPr>
          <w:p w:rsidR="00E6603E" w:rsidRPr="003E747D" w:rsidRDefault="00E6603E" w:rsidP="00D91018">
            <w:pPr>
              <w:ind w:left="0"/>
              <w:rPr>
                <w:b/>
              </w:rPr>
            </w:pPr>
            <w:r w:rsidRPr="003E747D">
              <w:rPr>
                <w:b/>
              </w:rPr>
              <w:t>Wyszczególnienie</w:t>
            </w:r>
          </w:p>
        </w:tc>
        <w:tc>
          <w:tcPr>
            <w:tcW w:w="1559" w:type="dxa"/>
            <w:shd w:val="clear" w:color="auto" w:fill="D9D9D9"/>
          </w:tcPr>
          <w:p w:rsidR="00E6603E" w:rsidRPr="003E747D" w:rsidRDefault="00E6603E" w:rsidP="00D91018">
            <w:pPr>
              <w:ind w:left="0"/>
              <w:rPr>
                <w:b/>
              </w:rPr>
            </w:pPr>
            <w:r w:rsidRPr="003E747D">
              <w:rPr>
                <w:b/>
              </w:rPr>
              <w:t>Wskaźniki</w:t>
            </w:r>
          </w:p>
        </w:tc>
        <w:tc>
          <w:tcPr>
            <w:tcW w:w="1843" w:type="dxa"/>
            <w:shd w:val="clear" w:color="auto" w:fill="D9D9D9"/>
          </w:tcPr>
          <w:p w:rsidR="00E6603E" w:rsidRPr="003E747D" w:rsidRDefault="00E6603E" w:rsidP="00D91018">
            <w:pPr>
              <w:ind w:left="0"/>
              <w:rPr>
                <w:b/>
              </w:rPr>
            </w:pPr>
            <w:r w:rsidRPr="003E747D">
              <w:rPr>
                <w:b/>
              </w:rPr>
              <w:t>Jednostka</w:t>
            </w:r>
          </w:p>
        </w:tc>
      </w:tr>
      <w:tr w:rsidR="00E6603E" w:rsidRPr="003E747D" w:rsidTr="00D91018">
        <w:trPr>
          <w:jc w:val="center"/>
        </w:trPr>
        <w:tc>
          <w:tcPr>
            <w:tcW w:w="3794" w:type="dxa"/>
          </w:tcPr>
          <w:p w:rsidR="00E6603E" w:rsidRPr="003E747D" w:rsidRDefault="00E6603E" w:rsidP="00D91018">
            <w:pPr>
              <w:ind w:left="0"/>
              <w:jc w:val="left"/>
            </w:pPr>
            <w:r w:rsidRPr="003E747D">
              <w:t xml:space="preserve">Liczba osób korzystająca z wodociągu </w:t>
            </w:r>
          </w:p>
        </w:tc>
        <w:tc>
          <w:tcPr>
            <w:tcW w:w="1559" w:type="dxa"/>
          </w:tcPr>
          <w:p w:rsidR="00E6603E" w:rsidRPr="003E747D" w:rsidRDefault="00E6603E" w:rsidP="00D91018">
            <w:pPr>
              <w:ind w:left="0"/>
              <w:rPr>
                <w:rFonts w:cs="Arial"/>
                <w:color w:val="000000"/>
              </w:rPr>
            </w:pPr>
            <w:r w:rsidRPr="003E747D">
              <w:rPr>
                <w:rFonts w:cs="Arial"/>
                <w:color w:val="000000"/>
              </w:rPr>
              <w:t>10 293</w:t>
            </w:r>
          </w:p>
        </w:tc>
        <w:tc>
          <w:tcPr>
            <w:tcW w:w="1843" w:type="dxa"/>
          </w:tcPr>
          <w:p w:rsidR="00E6603E" w:rsidRPr="003E747D" w:rsidRDefault="00E6603E" w:rsidP="00D91018">
            <w:pPr>
              <w:ind w:left="0"/>
            </w:pPr>
            <w:r w:rsidRPr="003E747D">
              <w:t>osób</w:t>
            </w:r>
          </w:p>
        </w:tc>
      </w:tr>
      <w:tr w:rsidR="00E6603E" w:rsidRPr="003E747D" w:rsidTr="00D91018">
        <w:trPr>
          <w:jc w:val="center"/>
        </w:trPr>
        <w:tc>
          <w:tcPr>
            <w:tcW w:w="3794" w:type="dxa"/>
          </w:tcPr>
          <w:p w:rsidR="00E6603E" w:rsidRPr="003E747D" w:rsidRDefault="00E6603E" w:rsidP="00D91018">
            <w:pPr>
              <w:ind w:left="0"/>
              <w:jc w:val="left"/>
            </w:pPr>
            <w:r w:rsidRPr="003E747D">
              <w:t>% zwodociągowania</w:t>
            </w:r>
          </w:p>
        </w:tc>
        <w:tc>
          <w:tcPr>
            <w:tcW w:w="1559" w:type="dxa"/>
          </w:tcPr>
          <w:p w:rsidR="00E6603E" w:rsidRPr="003E747D" w:rsidRDefault="00E6603E" w:rsidP="00D91018">
            <w:pPr>
              <w:ind w:left="0"/>
              <w:rPr>
                <w:rFonts w:cs="Arial"/>
                <w:color w:val="000000"/>
              </w:rPr>
            </w:pPr>
            <w:r>
              <w:rPr>
                <w:rFonts w:cs="Arial"/>
                <w:color w:val="000000"/>
              </w:rPr>
              <w:t>99</w:t>
            </w:r>
          </w:p>
        </w:tc>
        <w:tc>
          <w:tcPr>
            <w:tcW w:w="1843" w:type="dxa"/>
          </w:tcPr>
          <w:p w:rsidR="00E6603E" w:rsidRPr="003E747D" w:rsidRDefault="00E6603E" w:rsidP="00D91018">
            <w:pPr>
              <w:ind w:left="0"/>
            </w:pPr>
            <w:r w:rsidRPr="003E747D">
              <w:t>%</w:t>
            </w:r>
          </w:p>
        </w:tc>
      </w:tr>
      <w:tr w:rsidR="00E6603E" w:rsidRPr="003E747D" w:rsidTr="00D91018">
        <w:trPr>
          <w:jc w:val="center"/>
        </w:trPr>
        <w:tc>
          <w:tcPr>
            <w:tcW w:w="3794" w:type="dxa"/>
          </w:tcPr>
          <w:p w:rsidR="00E6603E" w:rsidRPr="003E747D" w:rsidRDefault="00E6603E" w:rsidP="00D91018">
            <w:pPr>
              <w:ind w:left="0"/>
            </w:pPr>
            <w:r w:rsidRPr="003E747D">
              <w:t xml:space="preserve">Długość sieci wodociągowych </w:t>
            </w:r>
          </w:p>
        </w:tc>
        <w:tc>
          <w:tcPr>
            <w:tcW w:w="1559" w:type="dxa"/>
          </w:tcPr>
          <w:p w:rsidR="00E6603E" w:rsidRPr="003E747D" w:rsidRDefault="00E6603E" w:rsidP="00D91018">
            <w:pPr>
              <w:ind w:left="0"/>
              <w:rPr>
                <w:rFonts w:cs="Arial"/>
              </w:rPr>
            </w:pPr>
            <w:r w:rsidRPr="003E747D">
              <w:rPr>
                <w:rFonts w:cs="Arial"/>
              </w:rPr>
              <w:t>79</w:t>
            </w:r>
          </w:p>
        </w:tc>
        <w:tc>
          <w:tcPr>
            <w:tcW w:w="1843" w:type="dxa"/>
          </w:tcPr>
          <w:p w:rsidR="00E6603E" w:rsidRPr="003E747D" w:rsidRDefault="00E6603E" w:rsidP="00D91018">
            <w:pPr>
              <w:ind w:left="0"/>
            </w:pPr>
            <w:r w:rsidRPr="003E747D">
              <w:t>km</w:t>
            </w:r>
          </w:p>
        </w:tc>
      </w:tr>
    </w:tbl>
    <w:p w:rsidR="00E6603E" w:rsidRPr="003E747D" w:rsidRDefault="00E6603E" w:rsidP="00E6603E">
      <w:pPr>
        <w:ind w:left="0"/>
      </w:pPr>
    </w:p>
    <w:p w:rsidR="00E6603E" w:rsidRPr="00BA15FA" w:rsidRDefault="00E6603E" w:rsidP="00E6603E">
      <w:pPr>
        <w:rPr>
          <w:highlight w:val="yellow"/>
        </w:rPr>
      </w:pPr>
    </w:p>
    <w:p w:rsidR="00E6603E" w:rsidRPr="00BA15FA" w:rsidRDefault="00E6603E" w:rsidP="00E6603E">
      <w:pPr>
        <w:ind w:left="0"/>
        <w:rPr>
          <w:highlight w:val="yellow"/>
        </w:rPr>
        <w:sectPr w:rsidR="00E6603E" w:rsidRPr="00BA15FA" w:rsidSect="00900367">
          <w:headerReference w:type="default" r:id="rId10"/>
          <w:pgSz w:w="11906" w:h="16838"/>
          <w:pgMar w:top="1418" w:right="1418" w:bottom="1258" w:left="1418" w:header="709" w:footer="709" w:gutter="0"/>
          <w:cols w:space="708"/>
          <w:docGrid w:linePitch="360"/>
        </w:sectPr>
      </w:pPr>
    </w:p>
    <w:p w:rsidR="00E6603E" w:rsidRPr="00DA7B4B" w:rsidRDefault="00E6603E" w:rsidP="00E6603E">
      <w:pPr>
        <w:ind w:left="0"/>
      </w:pPr>
    </w:p>
    <w:p w:rsidR="00E6603E" w:rsidRPr="00414A1D" w:rsidRDefault="00E6603E" w:rsidP="00E6603E">
      <w:pPr>
        <w:pStyle w:val="Nagwek3"/>
      </w:pPr>
      <w:bookmarkStart w:id="98" w:name="_Toc444247557"/>
      <w:bookmarkStart w:id="99" w:name="_Toc8210963"/>
      <w:r w:rsidRPr="00414A1D">
        <w:t>Bilans wody</w:t>
      </w:r>
      <w:bookmarkEnd w:id="98"/>
      <w:bookmarkEnd w:id="99"/>
    </w:p>
    <w:p w:rsidR="00E6603E" w:rsidRPr="00414A1D" w:rsidRDefault="00E6603E" w:rsidP="00E6603E"/>
    <w:p w:rsidR="00E6603E" w:rsidRPr="00414A1D" w:rsidRDefault="00E6603E" w:rsidP="00E6603E">
      <w:r w:rsidRPr="00414A1D">
        <w:t>Bilans ilości wody dla miasta i gminy Ścinawa w latach 2012-2014</w:t>
      </w:r>
    </w:p>
    <w:tbl>
      <w:tblPr>
        <w:tblW w:w="13623" w:type="dxa"/>
        <w:tblInd w:w="55" w:type="dxa"/>
        <w:tblCellMar>
          <w:left w:w="70" w:type="dxa"/>
          <w:right w:w="70" w:type="dxa"/>
        </w:tblCellMar>
        <w:tblLook w:val="04A0" w:firstRow="1" w:lastRow="0" w:firstColumn="1" w:lastColumn="0" w:noHBand="0" w:noVBand="1"/>
      </w:tblPr>
      <w:tblGrid>
        <w:gridCol w:w="3701"/>
        <w:gridCol w:w="3402"/>
        <w:gridCol w:w="3260"/>
        <w:gridCol w:w="3260"/>
      </w:tblGrid>
      <w:tr w:rsidR="00E6603E" w:rsidRPr="00414A1D" w:rsidTr="00D91018">
        <w:trPr>
          <w:trHeight w:val="450"/>
        </w:trPr>
        <w:tc>
          <w:tcPr>
            <w:tcW w:w="370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6603E" w:rsidRPr="00414A1D" w:rsidRDefault="00E6603E" w:rsidP="00D91018">
            <w:pPr>
              <w:ind w:left="0"/>
              <w:rPr>
                <w:b/>
              </w:rPr>
            </w:pPr>
            <w:r w:rsidRPr="00414A1D">
              <w:rPr>
                <w:b/>
              </w:rPr>
              <w:t>Rok</w:t>
            </w:r>
          </w:p>
        </w:tc>
        <w:tc>
          <w:tcPr>
            <w:tcW w:w="9922" w:type="dxa"/>
            <w:gridSpan w:val="3"/>
            <w:tcBorders>
              <w:top w:val="single" w:sz="4" w:space="0" w:color="auto"/>
              <w:left w:val="nil"/>
              <w:bottom w:val="single" w:sz="4" w:space="0" w:color="auto"/>
              <w:right w:val="single" w:sz="4" w:space="0" w:color="000000"/>
            </w:tcBorders>
            <w:shd w:val="clear" w:color="auto" w:fill="D9D9D9"/>
            <w:vAlign w:val="center"/>
            <w:hideMark/>
          </w:tcPr>
          <w:p w:rsidR="00E6603E" w:rsidRPr="00414A1D" w:rsidRDefault="00E6603E" w:rsidP="00D91018">
            <w:pPr>
              <w:ind w:left="0"/>
              <w:rPr>
                <w:b/>
              </w:rPr>
            </w:pPr>
            <w:r w:rsidRPr="00414A1D">
              <w:rPr>
                <w:b/>
              </w:rPr>
              <w:t>2012 [m</w:t>
            </w:r>
            <w:r w:rsidRPr="00414A1D">
              <w:rPr>
                <w:b/>
                <w:vertAlign w:val="superscript"/>
              </w:rPr>
              <w:t>3</w:t>
            </w:r>
            <w:r w:rsidRPr="00414A1D">
              <w:rPr>
                <w:b/>
              </w:rPr>
              <w:t>/rok]</w:t>
            </w:r>
          </w:p>
        </w:tc>
      </w:tr>
      <w:tr w:rsidR="00E6603E" w:rsidRPr="00414A1D" w:rsidTr="00D91018">
        <w:trPr>
          <w:trHeight w:val="870"/>
        </w:trPr>
        <w:tc>
          <w:tcPr>
            <w:tcW w:w="3701" w:type="dxa"/>
            <w:tcBorders>
              <w:top w:val="nil"/>
              <w:left w:val="single" w:sz="4" w:space="0" w:color="auto"/>
              <w:bottom w:val="single" w:sz="4" w:space="0" w:color="auto"/>
              <w:right w:val="single" w:sz="4" w:space="0" w:color="auto"/>
            </w:tcBorders>
            <w:shd w:val="clear" w:color="auto" w:fill="D9D9D9"/>
            <w:vAlign w:val="center"/>
            <w:hideMark/>
          </w:tcPr>
          <w:p w:rsidR="00E6603E" w:rsidRPr="00414A1D" w:rsidRDefault="00E6603E" w:rsidP="00D91018">
            <w:pPr>
              <w:ind w:left="0"/>
              <w:jc w:val="left"/>
              <w:rPr>
                <w:b/>
                <w:i/>
              </w:rPr>
            </w:pPr>
            <w:r w:rsidRPr="00414A1D">
              <w:rPr>
                <w:b/>
                <w:i/>
              </w:rPr>
              <w:t>Nazwa ujęcia/ grupy odbiorców</w:t>
            </w:r>
          </w:p>
        </w:tc>
        <w:tc>
          <w:tcPr>
            <w:tcW w:w="3402" w:type="dxa"/>
            <w:tcBorders>
              <w:top w:val="nil"/>
              <w:left w:val="nil"/>
              <w:bottom w:val="single" w:sz="4" w:space="0" w:color="auto"/>
              <w:right w:val="single" w:sz="4" w:space="0" w:color="auto"/>
            </w:tcBorders>
            <w:shd w:val="clear" w:color="auto" w:fill="D9D9D9"/>
            <w:vAlign w:val="center"/>
            <w:hideMark/>
          </w:tcPr>
          <w:p w:rsidR="00E6603E" w:rsidRPr="00414A1D" w:rsidRDefault="00E6603E" w:rsidP="00D91018">
            <w:pPr>
              <w:ind w:left="0"/>
              <w:jc w:val="left"/>
              <w:rPr>
                <w:b/>
                <w:i/>
              </w:rPr>
            </w:pPr>
            <w:r>
              <w:rPr>
                <w:b/>
                <w:i/>
              </w:rPr>
              <w:t>klienci indywidu</w:t>
            </w:r>
            <w:r w:rsidRPr="00414A1D">
              <w:rPr>
                <w:b/>
                <w:i/>
              </w:rPr>
              <w:t xml:space="preserve">alni/ mieszkańcy </w:t>
            </w:r>
          </w:p>
        </w:tc>
        <w:tc>
          <w:tcPr>
            <w:tcW w:w="3260" w:type="dxa"/>
            <w:tcBorders>
              <w:top w:val="nil"/>
              <w:left w:val="nil"/>
              <w:bottom w:val="single" w:sz="4" w:space="0" w:color="auto"/>
              <w:right w:val="single" w:sz="4" w:space="0" w:color="auto"/>
            </w:tcBorders>
            <w:shd w:val="clear" w:color="auto" w:fill="D9D9D9"/>
            <w:vAlign w:val="center"/>
            <w:hideMark/>
          </w:tcPr>
          <w:p w:rsidR="00E6603E" w:rsidRPr="00414A1D" w:rsidRDefault="00E6603E" w:rsidP="00D91018">
            <w:pPr>
              <w:ind w:left="0"/>
              <w:jc w:val="left"/>
              <w:rPr>
                <w:b/>
                <w:i/>
              </w:rPr>
            </w:pPr>
            <w:r w:rsidRPr="00414A1D">
              <w:rPr>
                <w:b/>
                <w:i/>
              </w:rPr>
              <w:t xml:space="preserve">klienci przemysłowi i instytucjonalni </w:t>
            </w:r>
          </w:p>
        </w:tc>
        <w:tc>
          <w:tcPr>
            <w:tcW w:w="3260" w:type="dxa"/>
            <w:tcBorders>
              <w:top w:val="nil"/>
              <w:left w:val="nil"/>
              <w:bottom w:val="single" w:sz="4" w:space="0" w:color="auto"/>
              <w:right w:val="single" w:sz="4" w:space="0" w:color="auto"/>
            </w:tcBorders>
            <w:shd w:val="clear" w:color="auto" w:fill="D9D9D9"/>
            <w:vAlign w:val="center"/>
            <w:hideMark/>
          </w:tcPr>
          <w:p w:rsidR="00E6603E" w:rsidRPr="00414A1D" w:rsidRDefault="00E6603E" w:rsidP="00D91018">
            <w:pPr>
              <w:ind w:left="0"/>
              <w:jc w:val="left"/>
              <w:rPr>
                <w:b/>
                <w:i/>
              </w:rPr>
            </w:pPr>
            <w:r w:rsidRPr="00414A1D">
              <w:rPr>
                <w:b/>
                <w:i/>
              </w:rPr>
              <w:t xml:space="preserve">Razem </w:t>
            </w:r>
          </w:p>
        </w:tc>
      </w:tr>
      <w:tr w:rsidR="00E6603E" w:rsidRPr="00414A1D" w:rsidTr="00D91018">
        <w:trPr>
          <w:trHeight w:val="255"/>
        </w:trPr>
        <w:tc>
          <w:tcPr>
            <w:tcW w:w="3701" w:type="dxa"/>
            <w:tcBorders>
              <w:top w:val="nil"/>
              <w:left w:val="single" w:sz="4" w:space="0" w:color="auto"/>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 xml:space="preserve">Ścinawa </w:t>
            </w:r>
          </w:p>
        </w:tc>
        <w:tc>
          <w:tcPr>
            <w:tcW w:w="3402"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92 389</w:t>
            </w:r>
          </w:p>
        </w:tc>
        <w:tc>
          <w:tcPr>
            <w:tcW w:w="3260"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110 932</w:t>
            </w:r>
          </w:p>
        </w:tc>
        <w:tc>
          <w:tcPr>
            <w:tcW w:w="3260"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203 321</w:t>
            </w:r>
          </w:p>
        </w:tc>
      </w:tr>
      <w:tr w:rsidR="00E6603E" w:rsidRPr="00414A1D" w:rsidTr="00D91018">
        <w:trPr>
          <w:trHeight w:val="255"/>
        </w:trPr>
        <w:tc>
          <w:tcPr>
            <w:tcW w:w="3701" w:type="dxa"/>
            <w:tcBorders>
              <w:top w:val="nil"/>
              <w:left w:val="single" w:sz="4" w:space="0" w:color="auto"/>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Dziesław</w:t>
            </w:r>
          </w:p>
        </w:tc>
        <w:tc>
          <w:tcPr>
            <w:tcW w:w="3402"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1 100</w:t>
            </w:r>
          </w:p>
        </w:tc>
        <w:tc>
          <w:tcPr>
            <w:tcW w:w="3260"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44 000</w:t>
            </w:r>
          </w:p>
        </w:tc>
        <w:tc>
          <w:tcPr>
            <w:tcW w:w="3260"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45 100</w:t>
            </w:r>
          </w:p>
        </w:tc>
      </w:tr>
      <w:tr w:rsidR="00E6603E" w:rsidRPr="00414A1D" w:rsidTr="00D91018">
        <w:trPr>
          <w:trHeight w:val="255"/>
        </w:trPr>
        <w:tc>
          <w:tcPr>
            <w:tcW w:w="3701" w:type="dxa"/>
            <w:tcBorders>
              <w:top w:val="nil"/>
              <w:left w:val="single" w:sz="4" w:space="0" w:color="auto"/>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 xml:space="preserve">Przychowa </w:t>
            </w:r>
          </w:p>
        </w:tc>
        <w:tc>
          <w:tcPr>
            <w:tcW w:w="3402"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500</w:t>
            </w:r>
          </w:p>
        </w:tc>
        <w:tc>
          <w:tcPr>
            <w:tcW w:w="3260"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11 500</w:t>
            </w:r>
          </w:p>
        </w:tc>
        <w:tc>
          <w:tcPr>
            <w:tcW w:w="3260"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12 000</w:t>
            </w:r>
          </w:p>
        </w:tc>
      </w:tr>
      <w:tr w:rsidR="00E6603E" w:rsidRPr="00414A1D" w:rsidTr="00D91018">
        <w:trPr>
          <w:trHeight w:val="255"/>
        </w:trPr>
        <w:tc>
          <w:tcPr>
            <w:tcW w:w="3701" w:type="dxa"/>
            <w:tcBorders>
              <w:top w:val="nil"/>
              <w:left w:val="single" w:sz="4" w:space="0" w:color="auto"/>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 xml:space="preserve">Wielowieś </w:t>
            </w:r>
          </w:p>
        </w:tc>
        <w:tc>
          <w:tcPr>
            <w:tcW w:w="3402"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2 070</w:t>
            </w:r>
          </w:p>
        </w:tc>
        <w:tc>
          <w:tcPr>
            <w:tcW w:w="3260"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38 450</w:t>
            </w:r>
          </w:p>
        </w:tc>
        <w:tc>
          <w:tcPr>
            <w:tcW w:w="3260"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40 520</w:t>
            </w:r>
          </w:p>
        </w:tc>
      </w:tr>
    </w:tbl>
    <w:p w:rsidR="00E6603E" w:rsidRPr="00BA15FA" w:rsidRDefault="00E6603E" w:rsidP="00E6603E">
      <w:pPr>
        <w:rPr>
          <w:highlight w:val="yellow"/>
        </w:rPr>
      </w:pPr>
    </w:p>
    <w:tbl>
      <w:tblPr>
        <w:tblW w:w="13623" w:type="dxa"/>
        <w:tblInd w:w="55" w:type="dxa"/>
        <w:tblCellMar>
          <w:left w:w="70" w:type="dxa"/>
          <w:right w:w="70" w:type="dxa"/>
        </w:tblCellMar>
        <w:tblLook w:val="04A0" w:firstRow="1" w:lastRow="0" w:firstColumn="1" w:lastColumn="0" w:noHBand="0" w:noVBand="1"/>
      </w:tblPr>
      <w:tblGrid>
        <w:gridCol w:w="3701"/>
        <w:gridCol w:w="3402"/>
        <w:gridCol w:w="3260"/>
        <w:gridCol w:w="3260"/>
      </w:tblGrid>
      <w:tr w:rsidR="00E6603E" w:rsidRPr="00414A1D" w:rsidTr="00D91018">
        <w:trPr>
          <w:trHeight w:val="450"/>
          <w:tblHeader/>
        </w:trPr>
        <w:tc>
          <w:tcPr>
            <w:tcW w:w="370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6603E" w:rsidRPr="00414A1D" w:rsidRDefault="00E6603E" w:rsidP="00D91018">
            <w:pPr>
              <w:ind w:left="0"/>
              <w:rPr>
                <w:b/>
              </w:rPr>
            </w:pPr>
            <w:r w:rsidRPr="00414A1D">
              <w:rPr>
                <w:b/>
              </w:rPr>
              <w:t>Rok</w:t>
            </w:r>
          </w:p>
        </w:tc>
        <w:tc>
          <w:tcPr>
            <w:tcW w:w="9922" w:type="dxa"/>
            <w:gridSpan w:val="3"/>
            <w:tcBorders>
              <w:top w:val="single" w:sz="4" w:space="0" w:color="auto"/>
              <w:left w:val="nil"/>
              <w:bottom w:val="single" w:sz="4" w:space="0" w:color="auto"/>
              <w:right w:val="single" w:sz="4" w:space="0" w:color="000000"/>
            </w:tcBorders>
            <w:shd w:val="clear" w:color="auto" w:fill="D9D9D9"/>
            <w:vAlign w:val="center"/>
            <w:hideMark/>
          </w:tcPr>
          <w:p w:rsidR="00E6603E" w:rsidRPr="00414A1D" w:rsidRDefault="00E6603E" w:rsidP="00D91018">
            <w:pPr>
              <w:ind w:left="0"/>
              <w:rPr>
                <w:b/>
              </w:rPr>
            </w:pPr>
            <w:r w:rsidRPr="00414A1D">
              <w:rPr>
                <w:b/>
              </w:rPr>
              <w:t>2013 [m</w:t>
            </w:r>
            <w:r w:rsidRPr="00414A1D">
              <w:rPr>
                <w:b/>
                <w:vertAlign w:val="superscript"/>
              </w:rPr>
              <w:t>3</w:t>
            </w:r>
            <w:r w:rsidRPr="00414A1D">
              <w:rPr>
                <w:b/>
              </w:rPr>
              <w:t>/rok]</w:t>
            </w:r>
          </w:p>
        </w:tc>
      </w:tr>
      <w:tr w:rsidR="00E6603E" w:rsidRPr="00414A1D" w:rsidTr="00D91018">
        <w:trPr>
          <w:trHeight w:val="870"/>
          <w:tblHeader/>
        </w:trPr>
        <w:tc>
          <w:tcPr>
            <w:tcW w:w="3701" w:type="dxa"/>
            <w:tcBorders>
              <w:top w:val="nil"/>
              <w:left w:val="single" w:sz="4" w:space="0" w:color="auto"/>
              <w:bottom w:val="single" w:sz="4" w:space="0" w:color="auto"/>
              <w:right w:val="single" w:sz="4" w:space="0" w:color="auto"/>
            </w:tcBorders>
            <w:shd w:val="clear" w:color="auto" w:fill="D9D9D9"/>
            <w:vAlign w:val="center"/>
            <w:hideMark/>
          </w:tcPr>
          <w:p w:rsidR="00E6603E" w:rsidRPr="00414A1D" w:rsidRDefault="00E6603E" w:rsidP="00D91018">
            <w:pPr>
              <w:ind w:left="0"/>
              <w:jc w:val="left"/>
              <w:rPr>
                <w:b/>
                <w:i/>
              </w:rPr>
            </w:pPr>
            <w:r w:rsidRPr="00414A1D">
              <w:rPr>
                <w:b/>
                <w:i/>
              </w:rPr>
              <w:t>Nazwa ujęcia/ grupy odbiorców</w:t>
            </w:r>
          </w:p>
        </w:tc>
        <w:tc>
          <w:tcPr>
            <w:tcW w:w="3402" w:type="dxa"/>
            <w:tcBorders>
              <w:top w:val="nil"/>
              <w:left w:val="nil"/>
              <w:bottom w:val="single" w:sz="4" w:space="0" w:color="auto"/>
              <w:right w:val="single" w:sz="4" w:space="0" w:color="auto"/>
            </w:tcBorders>
            <w:shd w:val="clear" w:color="auto" w:fill="D9D9D9"/>
            <w:vAlign w:val="center"/>
            <w:hideMark/>
          </w:tcPr>
          <w:p w:rsidR="00E6603E" w:rsidRPr="00414A1D" w:rsidRDefault="00E6603E" w:rsidP="00D91018">
            <w:pPr>
              <w:ind w:left="0"/>
              <w:jc w:val="left"/>
              <w:rPr>
                <w:b/>
                <w:i/>
              </w:rPr>
            </w:pPr>
            <w:r>
              <w:rPr>
                <w:b/>
                <w:i/>
              </w:rPr>
              <w:t>klienci indywidu</w:t>
            </w:r>
            <w:r w:rsidRPr="00414A1D">
              <w:rPr>
                <w:b/>
                <w:i/>
              </w:rPr>
              <w:t xml:space="preserve">alni/ mieszkańcy </w:t>
            </w:r>
          </w:p>
        </w:tc>
        <w:tc>
          <w:tcPr>
            <w:tcW w:w="3260" w:type="dxa"/>
            <w:tcBorders>
              <w:top w:val="nil"/>
              <w:left w:val="nil"/>
              <w:bottom w:val="single" w:sz="4" w:space="0" w:color="auto"/>
              <w:right w:val="single" w:sz="4" w:space="0" w:color="auto"/>
            </w:tcBorders>
            <w:shd w:val="clear" w:color="auto" w:fill="D9D9D9"/>
            <w:vAlign w:val="center"/>
            <w:hideMark/>
          </w:tcPr>
          <w:p w:rsidR="00E6603E" w:rsidRPr="00414A1D" w:rsidRDefault="00E6603E" w:rsidP="00D91018">
            <w:pPr>
              <w:ind w:left="0"/>
              <w:jc w:val="left"/>
              <w:rPr>
                <w:b/>
                <w:i/>
              </w:rPr>
            </w:pPr>
            <w:r w:rsidRPr="00414A1D">
              <w:rPr>
                <w:b/>
                <w:i/>
              </w:rPr>
              <w:t xml:space="preserve">klienci przemysłowi i instytucjonalni </w:t>
            </w:r>
          </w:p>
        </w:tc>
        <w:tc>
          <w:tcPr>
            <w:tcW w:w="3260" w:type="dxa"/>
            <w:tcBorders>
              <w:top w:val="nil"/>
              <w:left w:val="nil"/>
              <w:bottom w:val="single" w:sz="4" w:space="0" w:color="auto"/>
              <w:right w:val="single" w:sz="4" w:space="0" w:color="auto"/>
            </w:tcBorders>
            <w:shd w:val="clear" w:color="auto" w:fill="D9D9D9"/>
            <w:vAlign w:val="center"/>
            <w:hideMark/>
          </w:tcPr>
          <w:p w:rsidR="00E6603E" w:rsidRPr="00414A1D" w:rsidRDefault="00E6603E" w:rsidP="00D91018">
            <w:pPr>
              <w:ind w:left="0"/>
              <w:jc w:val="left"/>
              <w:rPr>
                <w:b/>
                <w:i/>
              </w:rPr>
            </w:pPr>
            <w:r w:rsidRPr="00414A1D">
              <w:rPr>
                <w:b/>
                <w:i/>
              </w:rPr>
              <w:t xml:space="preserve">Razem </w:t>
            </w:r>
          </w:p>
        </w:tc>
      </w:tr>
      <w:tr w:rsidR="00E6603E" w:rsidRPr="00414A1D" w:rsidTr="00D91018">
        <w:trPr>
          <w:trHeight w:val="255"/>
        </w:trPr>
        <w:tc>
          <w:tcPr>
            <w:tcW w:w="3701" w:type="dxa"/>
            <w:tcBorders>
              <w:top w:val="nil"/>
              <w:left w:val="single" w:sz="4" w:space="0" w:color="auto"/>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 xml:space="preserve">Ścinawa </w:t>
            </w:r>
          </w:p>
        </w:tc>
        <w:tc>
          <w:tcPr>
            <w:tcW w:w="3402"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93 320</w:t>
            </w:r>
          </w:p>
        </w:tc>
        <w:tc>
          <w:tcPr>
            <w:tcW w:w="3260"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94 530</w:t>
            </w:r>
          </w:p>
        </w:tc>
        <w:tc>
          <w:tcPr>
            <w:tcW w:w="3260"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187 850</w:t>
            </w:r>
          </w:p>
        </w:tc>
      </w:tr>
      <w:tr w:rsidR="00E6603E" w:rsidRPr="00414A1D" w:rsidTr="00D91018">
        <w:trPr>
          <w:trHeight w:val="255"/>
        </w:trPr>
        <w:tc>
          <w:tcPr>
            <w:tcW w:w="3701" w:type="dxa"/>
            <w:tcBorders>
              <w:top w:val="nil"/>
              <w:left w:val="single" w:sz="4" w:space="0" w:color="auto"/>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Dziesław</w:t>
            </w:r>
          </w:p>
        </w:tc>
        <w:tc>
          <w:tcPr>
            <w:tcW w:w="3402"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31 650</w:t>
            </w:r>
          </w:p>
        </w:tc>
        <w:tc>
          <w:tcPr>
            <w:tcW w:w="3260"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790</w:t>
            </w:r>
          </w:p>
        </w:tc>
        <w:tc>
          <w:tcPr>
            <w:tcW w:w="3260"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32 440</w:t>
            </w:r>
          </w:p>
        </w:tc>
      </w:tr>
      <w:tr w:rsidR="00E6603E" w:rsidRPr="00414A1D" w:rsidTr="00D91018">
        <w:trPr>
          <w:trHeight w:val="255"/>
        </w:trPr>
        <w:tc>
          <w:tcPr>
            <w:tcW w:w="3701" w:type="dxa"/>
            <w:tcBorders>
              <w:top w:val="nil"/>
              <w:left w:val="single" w:sz="4" w:space="0" w:color="auto"/>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lastRenderedPageBreak/>
              <w:t xml:space="preserve">Przychowa </w:t>
            </w:r>
          </w:p>
        </w:tc>
        <w:tc>
          <w:tcPr>
            <w:tcW w:w="3402"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6 390</w:t>
            </w:r>
          </w:p>
        </w:tc>
        <w:tc>
          <w:tcPr>
            <w:tcW w:w="3260"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3 650</w:t>
            </w:r>
          </w:p>
        </w:tc>
        <w:tc>
          <w:tcPr>
            <w:tcW w:w="3260"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10 040</w:t>
            </w:r>
          </w:p>
        </w:tc>
      </w:tr>
      <w:tr w:rsidR="00E6603E" w:rsidRPr="00414A1D" w:rsidTr="00D91018">
        <w:trPr>
          <w:trHeight w:val="255"/>
        </w:trPr>
        <w:tc>
          <w:tcPr>
            <w:tcW w:w="3701" w:type="dxa"/>
            <w:tcBorders>
              <w:top w:val="nil"/>
              <w:left w:val="single" w:sz="4" w:space="0" w:color="auto"/>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 xml:space="preserve">Wielowieś </w:t>
            </w:r>
          </w:p>
        </w:tc>
        <w:tc>
          <w:tcPr>
            <w:tcW w:w="3402"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30 810</w:t>
            </w:r>
          </w:p>
        </w:tc>
        <w:tc>
          <w:tcPr>
            <w:tcW w:w="3260"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840</w:t>
            </w:r>
          </w:p>
        </w:tc>
        <w:tc>
          <w:tcPr>
            <w:tcW w:w="3260"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31 650</w:t>
            </w:r>
          </w:p>
        </w:tc>
      </w:tr>
    </w:tbl>
    <w:p w:rsidR="00E6603E" w:rsidRPr="00414A1D" w:rsidRDefault="00E6603E" w:rsidP="00E6603E"/>
    <w:p w:rsidR="00E6603E" w:rsidRPr="00414A1D" w:rsidRDefault="00E6603E" w:rsidP="00E6603E"/>
    <w:tbl>
      <w:tblPr>
        <w:tblW w:w="13623" w:type="dxa"/>
        <w:tblInd w:w="55" w:type="dxa"/>
        <w:tblCellMar>
          <w:left w:w="70" w:type="dxa"/>
          <w:right w:w="70" w:type="dxa"/>
        </w:tblCellMar>
        <w:tblLook w:val="04A0" w:firstRow="1" w:lastRow="0" w:firstColumn="1" w:lastColumn="0" w:noHBand="0" w:noVBand="1"/>
      </w:tblPr>
      <w:tblGrid>
        <w:gridCol w:w="3701"/>
        <w:gridCol w:w="3402"/>
        <w:gridCol w:w="3260"/>
        <w:gridCol w:w="3260"/>
      </w:tblGrid>
      <w:tr w:rsidR="00E6603E" w:rsidRPr="00414A1D" w:rsidTr="00D91018">
        <w:trPr>
          <w:trHeight w:val="450"/>
        </w:trPr>
        <w:tc>
          <w:tcPr>
            <w:tcW w:w="370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6603E" w:rsidRPr="00414A1D" w:rsidRDefault="00E6603E" w:rsidP="00D91018">
            <w:pPr>
              <w:ind w:left="0"/>
              <w:rPr>
                <w:b/>
              </w:rPr>
            </w:pPr>
            <w:r w:rsidRPr="00414A1D">
              <w:rPr>
                <w:b/>
              </w:rPr>
              <w:t>Rok</w:t>
            </w:r>
          </w:p>
        </w:tc>
        <w:tc>
          <w:tcPr>
            <w:tcW w:w="9922" w:type="dxa"/>
            <w:gridSpan w:val="3"/>
            <w:tcBorders>
              <w:top w:val="single" w:sz="4" w:space="0" w:color="auto"/>
              <w:left w:val="nil"/>
              <w:bottom w:val="single" w:sz="4" w:space="0" w:color="auto"/>
              <w:right w:val="single" w:sz="4" w:space="0" w:color="000000"/>
            </w:tcBorders>
            <w:shd w:val="clear" w:color="auto" w:fill="D9D9D9"/>
            <w:vAlign w:val="center"/>
            <w:hideMark/>
          </w:tcPr>
          <w:p w:rsidR="00E6603E" w:rsidRPr="00414A1D" w:rsidRDefault="00E6603E" w:rsidP="00D91018">
            <w:pPr>
              <w:ind w:left="0"/>
              <w:rPr>
                <w:b/>
              </w:rPr>
            </w:pPr>
            <w:r w:rsidRPr="00414A1D">
              <w:rPr>
                <w:b/>
              </w:rPr>
              <w:t>2014 [m</w:t>
            </w:r>
            <w:r w:rsidRPr="00414A1D">
              <w:rPr>
                <w:b/>
                <w:vertAlign w:val="superscript"/>
              </w:rPr>
              <w:t>3</w:t>
            </w:r>
            <w:r w:rsidRPr="00414A1D">
              <w:rPr>
                <w:b/>
              </w:rPr>
              <w:t>/rok]</w:t>
            </w:r>
          </w:p>
        </w:tc>
      </w:tr>
      <w:tr w:rsidR="00E6603E" w:rsidRPr="00414A1D" w:rsidTr="00D91018">
        <w:trPr>
          <w:trHeight w:val="870"/>
        </w:trPr>
        <w:tc>
          <w:tcPr>
            <w:tcW w:w="3701" w:type="dxa"/>
            <w:tcBorders>
              <w:top w:val="nil"/>
              <w:left w:val="single" w:sz="4" w:space="0" w:color="auto"/>
              <w:bottom w:val="single" w:sz="4" w:space="0" w:color="auto"/>
              <w:right w:val="single" w:sz="4" w:space="0" w:color="auto"/>
            </w:tcBorders>
            <w:shd w:val="clear" w:color="auto" w:fill="D9D9D9"/>
            <w:vAlign w:val="center"/>
            <w:hideMark/>
          </w:tcPr>
          <w:p w:rsidR="00E6603E" w:rsidRPr="00414A1D" w:rsidRDefault="00E6603E" w:rsidP="00D91018">
            <w:pPr>
              <w:ind w:left="0"/>
              <w:jc w:val="left"/>
              <w:rPr>
                <w:b/>
                <w:i/>
              </w:rPr>
            </w:pPr>
            <w:r w:rsidRPr="00414A1D">
              <w:rPr>
                <w:b/>
                <w:i/>
              </w:rPr>
              <w:t>Nazwa ujęcia/ grupy odbiorców</w:t>
            </w:r>
          </w:p>
        </w:tc>
        <w:tc>
          <w:tcPr>
            <w:tcW w:w="3402" w:type="dxa"/>
            <w:tcBorders>
              <w:top w:val="nil"/>
              <w:left w:val="nil"/>
              <w:bottom w:val="single" w:sz="4" w:space="0" w:color="auto"/>
              <w:right w:val="single" w:sz="4" w:space="0" w:color="auto"/>
            </w:tcBorders>
            <w:shd w:val="clear" w:color="auto" w:fill="D9D9D9"/>
            <w:vAlign w:val="center"/>
            <w:hideMark/>
          </w:tcPr>
          <w:p w:rsidR="00E6603E" w:rsidRPr="00414A1D" w:rsidRDefault="00E6603E" w:rsidP="00D91018">
            <w:pPr>
              <w:ind w:left="0"/>
              <w:jc w:val="left"/>
              <w:rPr>
                <w:b/>
                <w:i/>
              </w:rPr>
            </w:pPr>
            <w:r>
              <w:rPr>
                <w:b/>
                <w:i/>
              </w:rPr>
              <w:t>klienci indywidu</w:t>
            </w:r>
            <w:r w:rsidRPr="00414A1D">
              <w:rPr>
                <w:b/>
                <w:i/>
              </w:rPr>
              <w:t xml:space="preserve">alni/ mieszkańcy </w:t>
            </w:r>
          </w:p>
        </w:tc>
        <w:tc>
          <w:tcPr>
            <w:tcW w:w="3260" w:type="dxa"/>
            <w:tcBorders>
              <w:top w:val="nil"/>
              <w:left w:val="nil"/>
              <w:bottom w:val="single" w:sz="4" w:space="0" w:color="auto"/>
              <w:right w:val="single" w:sz="4" w:space="0" w:color="auto"/>
            </w:tcBorders>
            <w:shd w:val="clear" w:color="auto" w:fill="D9D9D9"/>
            <w:vAlign w:val="center"/>
            <w:hideMark/>
          </w:tcPr>
          <w:p w:rsidR="00E6603E" w:rsidRPr="00414A1D" w:rsidRDefault="00E6603E" w:rsidP="00D91018">
            <w:pPr>
              <w:ind w:left="0"/>
              <w:jc w:val="left"/>
              <w:rPr>
                <w:b/>
                <w:i/>
              </w:rPr>
            </w:pPr>
            <w:r w:rsidRPr="00414A1D">
              <w:rPr>
                <w:b/>
                <w:i/>
              </w:rPr>
              <w:t xml:space="preserve">klienci przemysłowi i instytucjonalni </w:t>
            </w:r>
          </w:p>
        </w:tc>
        <w:tc>
          <w:tcPr>
            <w:tcW w:w="3260" w:type="dxa"/>
            <w:tcBorders>
              <w:top w:val="nil"/>
              <w:left w:val="nil"/>
              <w:bottom w:val="single" w:sz="4" w:space="0" w:color="auto"/>
              <w:right w:val="single" w:sz="4" w:space="0" w:color="auto"/>
            </w:tcBorders>
            <w:shd w:val="clear" w:color="auto" w:fill="D9D9D9"/>
            <w:vAlign w:val="center"/>
            <w:hideMark/>
          </w:tcPr>
          <w:p w:rsidR="00E6603E" w:rsidRPr="00414A1D" w:rsidRDefault="00E6603E" w:rsidP="00D91018">
            <w:pPr>
              <w:ind w:left="0"/>
              <w:jc w:val="left"/>
              <w:rPr>
                <w:b/>
                <w:i/>
              </w:rPr>
            </w:pPr>
            <w:r w:rsidRPr="00414A1D">
              <w:rPr>
                <w:b/>
                <w:i/>
              </w:rPr>
              <w:t xml:space="preserve">Razem </w:t>
            </w:r>
          </w:p>
        </w:tc>
      </w:tr>
      <w:tr w:rsidR="00E6603E" w:rsidRPr="00414A1D" w:rsidTr="00D91018">
        <w:trPr>
          <w:trHeight w:val="255"/>
        </w:trPr>
        <w:tc>
          <w:tcPr>
            <w:tcW w:w="3701" w:type="dxa"/>
            <w:tcBorders>
              <w:top w:val="nil"/>
              <w:left w:val="single" w:sz="4" w:space="0" w:color="auto"/>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 xml:space="preserve">Ścinawa </w:t>
            </w:r>
          </w:p>
        </w:tc>
        <w:tc>
          <w:tcPr>
            <w:tcW w:w="3402"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88 316</w:t>
            </w:r>
          </w:p>
        </w:tc>
        <w:tc>
          <w:tcPr>
            <w:tcW w:w="3260"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96 482</w:t>
            </w:r>
          </w:p>
        </w:tc>
        <w:tc>
          <w:tcPr>
            <w:tcW w:w="3260"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184 798</w:t>
            </w:r>
          </w:p>
        </w:tc>
      </w:tr>
      <w:tr w:rsidR="00E6603E" w:rsidRPr="00414A1D" w:rsidTr="00D91018">
        <w:trPr>
          <w:trHeight w:val="255"/>
        </w:trPr>
        <w:tc>
          <w:tcPr>
            <w:tcW w:w="3701" w:type="dxa"/>
            <w:tcBorders>
              <w:top w:val="nil"/>
              <w:left w:val="single" w:sz="4" w:space="0" w:color="auto"/>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Dziesław</w:t>
            </w:r>
          </w:p>
        </w:tc>
        <w:tc>
          <w:tcPr>
            <w:tcW w:w="3402"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51 400</w:t>
            </w:r>
          </w:p>
        </w:tc>
        <w:tc>
          <w:tcPr>
            <w:tcW w:w="3260"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1 750</w:t>
            </w:r>
          </w:p>
        </w:tc>
        <w:tc>
          <w:tcPr>
            <w:tcW w:w="3260"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53 150</w:t>
            </w:r>
          </w:p>
        </w:tc>
      </w:tr>
      <w:tr w:rsidR="00E6603E" w:rsidRPr="00414A1D" w:rsidTr="00D91018">
        <w:trPr>
          <w:trHeight w:val="255"/>
        </w:trPr>
        <w:tc>
          <w:tcPr>
            <w:tcW w:w="3701" w:type="dxa"/>
            <w:tcBorders>
              <w:top w:val="nil"/>
              <w:left w:val="single" w:sz="4" w:space="0" w:color="auto"/>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 xml:space="preserve">Przychowa </w:t>
            </w:r>
          </w:p>
        </w:tc>
        <w:tc>
          <w:tcPr>
            <w:tcW w:w="3402"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12 204</w:t>
            </w:r>
          </w:p>
        </w:tc>
        <w:tc>
          <w:tcPr>
            <w:tcW w:w="3260"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375</w:t>
            </w:r>
          </w:p>
        </w:tc>
        <w:tc>
          <w:tcPr>
            <w:tcW w:w="3260"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12 579</w:t>
            </w:r>
          </w:p>
        </w:tc>
      </w:tr>
      <w:tr w:rsidR="00E6603E" w:rsidRPr="00414A1D" w:rsidTr="00D91018">
        <w:trPr>
          <w:trHeight w:val="255"/>
        </w:trPr>
        <w:tc>
          <w:tcPr>
            <w:tcW w:w="3701" w:type="dxa"/>
            <w:tcBorders>
              <w:top w:val="nil"/>
              <w:left w:val="single" w:sz="4" w:space="0" w:color="auto"/>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 xml:space="preserve">Wielowieś </w:t>
            </w:r>
          </w:p>
        </w:tc>
        <w:tc>
          <w:tcPr>
            <w:tcW w:w="3402"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27 770</w:t>
            </w:r>
          </w:p>
        </w:tc>
        <w:tc>
          <w:tcPr>
            <w:tcW w:w="3260"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3 180</w:t>
            </w:r>
          </w:p>
        </w:tc>
        <w:tc>
          <w:tcPr>
            <w:tcW w:w="3260" w:type="dxa"/>
            <w:tcBorders>
              <w:top w:val="nil"/>
              <w:left w:val="nil"/>
              <w:bottom w:val="single" w:sz="4" w:space="0" w:color="auto"/>
              <w:right w:val="single" w:sz="4" w:space="0" w:color="auto"/>
            </w:tcBorders>
            <w:shd w:val="clear" w:color="auto" w:fill="auto"/>
            <w:vAlign w:val="center"/>
            <w:hideMark/>
          </w:tcPr>
          <w:p w:rsidR="00E6603E" w:rsidRPr="00414A1D" w:rsidRDefault="00E6603E" w:rsidP="00D91018">
            <w:pPr>
              <w:ind w:left="0"/>
            </w:pPr>
            <w:r w:rsidRPr="00414A1D">
              <w:t>30 950</w:t>
            </w:r>
          </w:p>
        </w:tc>
      </w:tr>
    </w:tbl>
    <w:p w:rsidR="00E6603E" w:rsidRPr="00414A1D" w:rsidRDefault="00E6603E" w:rsidP="00E6603E">
      <w:pPr>
        <w:ind w:left="0"/>
      </w:pPr>
    </w:p>
    <w:p w:rsidR="00E6603E" w:rsidRPr="00414A1D" w:rsidRDefault="00E6603E" w:rsidP="00E6603E">
      <w:pPr>
        <w:pStyle w:val="Legenda"/>
        <w:tabs>
          <w:tab w:val="left" w:pos="5760"/>
        </w:tabs>
        <w:rPr>
          <w:vertAlign w:val="superscript"/>
        </w:rPr>
      </w:pPr>
      <w:bookmarkStart w:id="100" w:name="_Toc436401159"/>
      <w:bookmarkStart w:id="101" w:name="_Toc440757538"/>
      <w:r w:rsidRPr="00414A1D">
        <w:t xml:space="preserve">Tabela </w:t>
      </w:r>
      <w:r w:rsidR="00AC0416">
        <w:rPr>
          <w:noProof/>
        </w:rPr>
        <w:fldChar w:fldCharType="begin"/>
      </w:r>
      <w:r w:rsidR="00AC0416">
        <w:rPr>
          <w:noProof/>
        </w:rPr>
        <w:instrText xml:space="preserve"> STYLEREF 1 \s </w:instrText>
      </w:r>
      <w:r w:rsidR="00AC0416">
        <w:rPr>
          <w:noProof/>
        </w:rPr>
        <w:fldChar w:fldCharType="separate"/>
      </w:r>
      <w:r w:rsidRPr="00414A1D">
        <w:rPr>
          <w:noProof/>
        </w:rPr>
        <w:t>1</w:t>
      </w:r>
      <w:r w:rsidR="00AC0416">
        <w:rPr>
          <w:noProof/>
        </w:rPr>
        <w:fldChar w:fldCharType="end"/>
      </w:r>
      <w:r w:rsidRPr="00414A1D">
        <w:noBreakHyphen/>
      </w:r>
      <w:r w:rsidR="00AC0416">
        <w:rPr>
          <w:noProof/>
        </w:rPr>
        <w:fldChar w:fldCharType="begin"/>
      </w:r>
      <w:r w:rsidR="00AC0416">
        <w:rPr>
          <w:noProof/>
        </w:rPr>
        <w:instrText xml:space="preserve"> SEQ Tabela \* ARABIC \s 1 </w:instrText>
      </w:r>
      <w:r w:rsidR="00AC0416">
        <w:rPr>
          <w:noProof/>
        </w:rPr>
        <w:fldChar w:fldCharType="separate"/>
      </w:r>
      <w:r w:rsidRPr="00414A1D">
        <w:rPr>
          <w:noProof/>
        </w:rPr>
        <w:t>4</w:t>
      </w:r>
      <w:r w:rsidR="00AC0416">
        <w:rPr>
          <w:noProof/>
        </w:rPr>
        <w:fldChar w:fldCharType="end"/>
      </w:r>
      <w:r w:rsidRPr="00414A1D">
        <w:t>: Sprzedaż wody w aglomeracji w roku 2012  tys. m</w:t>
      </w:r>
      <w:r w:rsidRPr="00414A1D">
        <w:rPr>
          <w:vertAlign w:val="superscript"/>
        </w:rPr>
        <w:t>3</w:t>
      </w:r>
      <w:bookmarkEnd w:id="100"/>
      <w:bookmarkEnd w:id="10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6"/>
        <w:gridCol w:w="2070"/>
        <w:gridCol w:w="2551"/>
        <w:gridCol w:w="2410"/>
        <w:gridCol w:w="2410"/>
        <w:gridCol w:w="2551"/>
      </w:tblGrid>
      <w:tr w:rsidR="00E6603E" w:rsidRPr="009A3227" w:rsidTr="00D91018">
        <w:trPr>
          <w:trHeight w:val="519"/>
          <w:tblHeader/>
        </w:trPr>
        <w:tc>
          <w:tcPr>
            <w:tcW w:w="1686" w:type="dxa"/>
            <w:shd w:val="clear" w:color="auto" w:fill="D9D9D9"/>
          </w:tcPr>
          <w:p w:rsidR="00E6603E" w:rsidRPr="009A3227" w:rsidRDefault="00E6603E" w:rsidP="00D91018">
            <w:pPr>
              <w:ind w:left="0"/>
              <w:rPr>
                <w:b/>
              </w:rPr>
            </w:pPr>
            <w:r w:rsidRPr="009A3227">
              <w:rPr>
                <w:b/>
              </w:rPr>
              <w:lastRenderedPageBreak/>
              <w:t>Ujęcie</w:t>
            </w:r>
          </w:p>
        </w:tc>
        <w:tc>
          <w:tcPr>
            <w:tcW w:w="2070" w:type="dxa"/>
            <w:shd w:val="clear" w:color="auto" w:fill="D9D9D9"/>
          </w:tcPr>
          <w:p w:rsidR="00E6603E" w:rsidRPr="009A3227" w:rsidRDefault="00E6603E" w:rsidP="00D91018">
            <w:pPr>
              <w:ind w:left="0"/>
              <w:rPr>
                <w:b/>
              </w:rPr>
            </w:pPr>
            <w:r w:rsidRPr="009A3227">
              <w:rPr>
                <w:b/>
              </w:rPr>
              <w:t>Woda ujmowana</w:t>
            </w:r>
          </w:p>
        </w:tc>
        <w:tc>
          <w:tcPr>
            <w:tcW w:w="2551" w:type="dxa"/>
            <w:shd w:val="clear" w:color="auto" w:fill="D9D9D9"/>
          </w:tcPr>
          <w:p w:rsidR="00E6603E" w:rsidRPr="009A3227" w:rsidRDefault="00E6603E" w:rsidP="00D91018">
            <w:pPr>
              <w:ind w:left="0"/>
              <w:rPr>
                <w:b/>
              </w:rPr>
            </w:pPr>
            <w:r w:rsidRPr="009A3227">
              <w:rPr>
                <w:b/>
              </w:rPr>
              <w:t>Woda produkowana</w:t>
            </w:r>
          </w:p>
        </w:tc>
        <w:tc>
          <w:tcPr>
            <w:tcW w:w="2410" w:type="dxa"/>
            <w:shd w:val="clear" w:color="auto" w:fill="D9D9D9"/>
          </w:tcPr>
          <w:p w:rsidR="00E6603E" w:rsidRPr="009A3227" w:rsidRDefault="00E6603E" w:rsidP="00D91018">
            <w:pPr>
              <w:ind w:left="0"/>
              <w:rPr>
                <w:b/>
              </w:rPr>
            </w:pPr>
            <w:r w:rsidRPr="009A3227">
              <w:rPr>
                <w:b/>
              </w:rPr>
              <w:t>Zużycia własne</w:t>
            </w:r>
          </w:p>
        </w:tc>
        <w:tc>
          <w:tcPr>
            <w:tcW w:w="2410" w:type="dxa"/>
            <w:shd w:val="clear" w:color="auto" w:fill="D9D9D9"/>
          </w:tcPr>
          <w:p w:rsidR="00E6603E" w:rsidRPr="009A3227" w:rsidRDefault="00E6603E" w:rsidP="00D91018">
            <w:pPr>
              <w:ind w:left="0"/>
              <w:rPr>
                <w:b/>
              </w:rPr>
            </w:pPr>
            <w:r w:rsidRPr="009A3227">
              <w:rPr>
                <w:b/>
              </w:rPr>
              <w:t>Straty wody</w:t>
            </w:r>
          </w:p>
        </w:tc>
        <w:tc>
          <w:tcPr>
            <w:tcW w:w="2551" w:type="dxa"/>
            <w:shd w:val="clear" w:color="auto" w:fill="D9D9D9"/>
          </w:tcPr>
          <w:p w:rsidR="00E6603E" w:rsidRPr="009A3227" w:rsidRDefault="00E6603E" w:rsidP="00D91018">
            <w:pPr>
              <w:ind w:left="0"/>
              <w:rPr>
                <w:b/>
              </w:rPr>
            </w:pPr>
            <w:r w:rsidRPr="009A3227">
              <w:rPr>
                <w:b/>
              </w:rPr>
              <w:t>Zakup wody</w:t>
            </w:r>
          </w:p>
        </w:tc>
      </w:tr>
      <w:tr w:rsidR="00E6603E" w:rsidRPr="009A3227" w:rsidTr="00D91018">
        <w:trPr>
          <w:trHeight w:val="797"/>
        </w:trPr>
        <w:tc>
          <w:tcPr>
            <w:tcW w:w="1686" w:type="dxa"/>
          </w:tcPr>
          <w:p w:rsidR="00E6603E" w:rsidRPr="009A3227" w:rsidRDefault="00E6603E" w:rsidP="00D91018">
            <w:pPr>
              <w:ind w:left="0"/>
            </w:pPr>
            <w:r w:rsidRPr="009A3227">
              <w:t>Ujęcie Ścinawa</w:t>
            </w:r>
          </w:p>
        </w:tc>
        <w:tc>
          <w:tcPr>
            <w:tcW w:w="2070" w:type="dxa"/>
          </w:tcPr>
          <w:p w:rsidR="00E6603E" w:rsidRPr="009A3227" w:rsidRDefault="00E6603E" w:rsidP="00D91018">
            <w:pPr>
              <w:ind w:left="0"/>
            </w:pPr>
            <w:r w:rsidRPr="009A3227">
              <w:t>367717</w:t>
            </w:r>
          </w:p>
        </w:tc>
        <w:tc>
          <w:tcPr>
            <w:tcW w:w="2551" w:type="dxa"/>
          </w:tcPr>
          <w:p w:rsidR="00E6603E" w:rsidRPr="009A3227" w:rsidRDefault="00E6603E" w:rsidP="00D91018">
            <w:pPr>
              <w:ind w:left="0"/>
            </w:pPr>
            <w:r w:rsidRPr="009A3227">
              <w:t>263398</w:t>
            </w:r>
          </w:p>
          <w:p w:rsidR="00E6603E" w:rsidRPr="009A3227" w:rsidRDefault="00E6603E" w:rsidP="00D91018">
            <w:pPr>
              <w:ind w:left="0"/>
            </w:pPr>
            <w:r w:rsidRPr="009A3227">
              <w:t>/71%/</w:t>
            </w:r>
          </w:p>
        </w:tc>
        <w:tc>
          <w:tcPr>
            <w:tcW w:w="2410" w:type="dxa"/>
          </w:tcPr>
          <w:p w:rsidR="00E6603E" w:rsidRPr="009A3227" w:rsidRDefault="00E6603E" w:rsidP="00D91018">
            <w:pPr>
              <w:ind w:left="0"/>
            </w:pPr>
            <w:r w:rsidRPr="009A3227">
              <w:t>7%</w:t>
            </w:r>
          </w:p>
        </w:tc>
        <w:tc>
          <w:tcPr>
            <w:tcW w:w="2410" w:type="dxa"/>
          </w:tcPr>
          <w:p w:rsidR="00E6603E" w:rsidRPr="009A3227" w:rsidRDefault="00E6603E" w:rsidP="00D91018">
            <w:pPr>
              <w:ind w:left="0"/>
            </w:pPr>
            <w:r w:rsidRPr="009A3227">
              <w:t>22%</w:t>
            </w:r>
          </w:p>
        </w:tc>
        <w:tc>
          <w:tcPr>
            <w:tcW w:w="2551" w:type="dxa"/>
          </w:tcPr>
          <w:p w:rsidR="00E6603E" w:rsidRPr="009A3227" w:rsidRDefault="00E6603E" w:rsidP="00D91018">
            <w:pPr>
              <w:jc w:val="center"/>
            </w:pPr>
          </w:p>
        </w:tc>
      </w:tr>
      <w:tr w:rsidR="00E6603E" w:rsidRPr="009A3227" w:rsidTr="00D91018">
        <w:trPr>
          <w:trHeight w:val="797"/>
        </w:trPr>
        <w:tc>
          <w:tcPr>
            <w:tcW w:w="1686" w:type="dxa"/>
          </w:tcPr>
          <w:p w:rsidR="00E6603E" w:rsidRPr="009A3227" w:rsidRDefault="00E6603E" w:rsidP="00D91018">
            <w:pPr>
              <w:ind w:left="0"/>
            </w:pPr>
            <w:r w:rsidRPr="009A3227">
              <w:t>Ujęcie Przychowa</w:t>
            </w:r>
          </w:p>
        </w:tc>
        <w:tc>
          <w:tcPr>
            <w:tcW w:w="2070" w:type="dxa"/>
          </w:tcPr>
          <w:p w:rsidR="00E6603E" w:rsidRPr="009A3227" w:rsidRDefault="00E6603E" w:rsidP="00D91018">
            <w:pPr>
              <w:ind w:left="0"/>
            </w:pPr>
            <w:r w:rsidRPr="009A3227">
              <w:t>18848</w:t>
            </w:r>
          </w:p>
          <w:p w:rsidR="00E6603E" w:rsidRPr="009A3227" w:rsidRDefault="00E6603E" w:rsidP="00D91018">
            <w:pPr>
              <w:ind w:left="0"/>
            </w:pPr>
            <w:r w:rsidRPr="009A3227">
              <w:t>/100%/</w:t>
            </w:r>
          </w:p>
        </w:tc>
        <w:tc>
          <w:tcPr>
            <w:tcW w:w="2551" w:type="dxa"/>
          </w:tcPr>
          <w:p w:rsidR="00E6603E" w:rsidRPr="009A3227" w:rsidRDefault="00E6603E" w:rsidP="00D91018">
            <w:pPr>
              <w:ind w:left="0"/>
            </w:pPr>
            <w:r w:rsidRPr="009A3227">
              <w:t>14417</w:t>
            </w:r>
          </w:p>
          <w:p w:rsidR="00E6603E" w:rsidRPr="009A3227" w:rsidRDefault="00E6603E" w:rsidP="00D91018">
            <w:pPr>
              <w:ind w:left="0"/>
            </w:pPr>
            <w:r w:rsidRPr="009A3227">
              <w:t>/77%/</w:t>
            </w:r>
          </w:p>
        </w:tc>
        <w:tc>
          <w:tcPr>
            <w:tcW w:w="2410" w:type="dxa"/>
          </w:tcPr>
          <w:p w:rsidR="00E6603E" w:rsidRPr="009A3227" w:rsidRDefault="00E6603E" w:rsidP="00D91018">
            <w:pPr>
              <w:ind w:left="0"/>
            </w:pPr>
            <w:r w:rsidRPr="009A3227">
              <w:t>7%</w:t>
            </w:r>
          </w:p>
        </w:tc>
        <w:tc>
          <w:tcPr>
            <w:tcW w:w="2410" w:type="dxa"/>
          </w:tcPr>
          <w:p w:rsidR="00E6603E" w:rsidRPr="009A3227" w:rsidRDefault="00E6603E" w:rsidP="00D91018">
            <w:pPr>
              <w:ind w:left="0"/>
            </w:pPr>
            <w:r w:rsidRPr="009A3227">
              <w:t>16%</w:t>
            </w:r>
          </w:p>
        </w:tc>
        <w:tc>
          <w:tcPr>
            <w:tcW w:w="2551" w:type="dxa"/>
          </w:tcPr>
          <w:p w:rsidR="00E6603E" w:rsidRPr="009A3227" w:rsidRDefault="00E6603E" w:rsidP="00D91018">
            <w:pPr>
              <w:jc w:val="center"/>
            </w:pPr>
          </w:p>
        </w:tc>
      </w:tr>
      <w:tr w:rsidR="00E6603E" w:rsidRPr="009A3227" w:rsidTr="00D91018">
        <w:trPr>
          <w:trHeight w:val="797"/>
        </w:trPr>
        <w:tc>
          <w:tcPr>
            <w:tcW w:w="1686" w:type="dxa"/>
          </w:tcPr>
          <w:p w:rsidR="00E6603E" w:rsidRPr="009A3227" w:rsidRDefault="00E6603E" w:rsidP="00D91018">
            <w:pPr>
              <w:ind w:left="0"/>
            </w:pPr>
            <w:r w:rsidRPr="009A3227">
              <w:t>Ujęcie Dziesław</w:t>
            </w:r>
          </w:p>
        </w:tc>
        <w:tc>
          <w:tcPr>
            <w:tcW w:w="2070" w:type="dxa"/>
          </w:tcPr>
          <w:p w:rsidR="00E6603E" w:rsidRPr="009A3227" w:rsidRDefault="00E6603E" w:rsidP="00D91018">
            <w:pPr>
              <w:ind w:left="0"/>
            </w:pPr>
            <w:r w:rsidRPr="009A3227">
              <w:t>121789</w:t>
            </w:r>
          </w:p>
          <w:p w:rsidR="00E6603E" w:rsidRPr="009A3227" w:rsidRDefault="00E6603E" w:rsidP="00D91018">
            <w:pPr>
              <w:ind w:left="0"/>
            </w:pPr>
            <w:r w:rsidRPr="009A3227">
              <w:t>/100%/</w:t>
            </w:r>
          </w:p>
        </w:tc>
        <w:tc>
          <w:tcPr>
            <w:tcW w:w="2551" w:type="dxa"/>
          </w:tcPr>
          <w:p w:rsidR="00E6603E" w:rsidRPr="009A3227" w:rsidRDefault="00E6603E" w:rsidP="00D91018">
            <w:pPr>
              <w:ind w:left="0"/>
            </w:pPr>
            <w:r w:rsidRPr="009A3227">
              <w:t>105828</w:t>
            </w:r>
          </w:p>
          <w:p w:rsidR="00E6603E" w:rsidRPr="009A3227" w:rsidRDefault="00E6603E" w:rsidP="00D91018">
            <w:pPr>
              <w:ind w:left="0"/>
            </w:pPr>
            <w:r w:rsidRPr="009A3227">
              <w:t>/87%/</w:t>
            </w:r>
          </w:p>
        </w:tc>
        <w:tc>
          <w:tcPr>
            <w:tcW w:w="2410" w:type="dxa"/>
          </w:tcPr>
          <w:p w:rsidR="00E6603E" w:rsidRPr="009A3227" w:rsidRDefault="00E6603E" w:rsidP="00D91018">
            <w:pPr>
              <w:ind w:left="0"/>
            </w:pPr>
            <w:r w:rsidRPr="009A3227">
              <w:t>1,6%</w:t>
            </w:r>
          </w:p>
        </w:tc>
        <w:tc>
          <w:tcPr>
            <w:tcW w:w="2410" w:type="dxa"/>
          </w:tcPr>
          <w:p w:rsidR="00E6603E" w:rsidRPr="009A3227" w:rsidRDefault="00E6603E" w:rsidP="00D91018">
            <w:pPr>
              <w:ind w:left="0"/>
            </w:pPr>
            <w:r w:rsidRPr="009A3227">
              <w:t>11,4%</w:t>
            </w:r>
          </w:p>
        </w:tc>
        <w:tc>
          <w:tcPr>
            <w:tcW w:w="2551" w:type="dxa"/>
          </w:tcPr>
          <w:p w:rsidR="00E6603E" w:rsidRPr="009A3227" w:rsidRDefault="00E6603E" w:rsidP="00D91018">
            <w:pPr>
              <w:jc w:val="center"/>
            </w:pPr>
            <w:r w:rsidRPr="009A3227">
              <w:t>420m3</w:t>
            </w:r>
          </w:p>
        </w:tc>
      </w:tr>
      <w:tr w:rsidR="00E6603E" w:rsidRPr="009A3227" w:rsidTr="00D91018">
        <w:trPr>
          <w:trHeight w:val="854"/>
        </w:trPr>
        <w:tc>
          <w:tcPr>
            <w:tcW w:w="1686" w:type="dxa"/>
          </w:tcPr>
          <w:p w:rsidR="00E6603E" w:rsidRPr="009A3227" w:rsidRDefault="00E6603E" w:rsidP="00D91018">
            <w:pPr>
              <w:ind w:left="0"/>
            </w:pPr>
            <w:r w:rsidRPr="009A3227">
              <w:t>Ujęcie Wielowieś</w:t>
            </w:r>
          </w:p>
        </w:tc>
        <w:tc>
          <w:tcPr>
            <w:tcW w:w="2070" w:type="dxa"/>
          </w:tcPr>
          <w:p w:rsidR="00E6603E" w:rsidRPr="009A3227" w:rsidRDefault="00E6603E" w:rsidP="00D91018">
            <w:pPr>
              <w:ind w:left="0"/>
            </w:pPr>
            <w:r w:rsidRPr="009A3227">
              <w:t>88 291</w:t>
            </w:r>
          </w:p>
          <w:p w:rsidR="00E6603E" w:rsidRPr="009A3227" w:rsidRDefault="00E6603E" w:rsidP="00D91018">
            <w:pPr>
              <w:ind w:left="0"/>
            </w:pPr>
            <w:r w:rsidRPr="009A3227">
              <w:t>/100%/</w:t>
            </w:r>
          </w:p>
        </w:tc>
        <w:tc>
          <w:tcPr>
            <w:tcW w:w="2551" w:type="dxa"/>
          </w:tcPr>
          <w:p w:rsidR="00E6603E" w:rsidRPr="009A3227" w:rsidRDefault="00E6603E" w:rsidP="00D91018">
            <w:pPr>
              <w:ind w:left="0"/>
            </w:pPr>
            <w:r w:rsidRPr="009A3227">
              <w:t>74 373</w:t>
            </w:r>
          </w:p>
          <w:p w:rsidR="00E6603E" w:rsidRPr="009A3227" w:rsidRDefault="00E6603E" w:rsidP="00D91018">
            <w:pPr>
              <w:ind w:left="0"/>
            </w:pPr>
            <w:r w:rsidRPr="009A3227">
              <w:t>/84%/</w:t>
            </w:r>
          </w:p>
        </w:tc>
        <w:tc>
          <w:tcPr>
            <w:tcW w:w="2410" w:type="dxa"/>
          </w:tcPr>
          <w:p w:rsidR="00E6603E" w:rsidRPr="009A3227" w:rsidRDefault="00E6603E" w:rsidP="00D91018">
            <w:pPr>
              <w:ind w:left="0"/>
            </w:pPr>
            <w:r w:rsidRPr="009A3227">
              <w:t>6%</w:t>
            </w:r>
          </w:p>
        </w:tc>
        <w:tc>
          <w:tcPr>
            <w:tcW w:w="2410" w:type="dxa"/>
          </w:tcPr>
          <w:p w:rsidR="00E6603E" w:rsidRPr="009A3227" w:rsidRDefault="00E6603E" w:rsidP="00D91018">
            <w:pPr>
              <w:ind w:left="0"/>
            </w:pPr>
            <w:r w:rsidRPr="009A3227">
              <w:t>10%</w:t>
            </w:r>
          </w:p>
        </w:tc>
        <w:tc>
          <w:tcPr>
            <w:tcW w:w="2551" w:type="dxa"/>
          </w:tcPr>
          <w:p w:rsidR="00E6603E" w:rsidRPr="009A3227" w:rsidRDefault="00E6603E" w:rsidP="00D91018">
            <w:pPr>
              <w:jc w:val="center"/>
            </w:pPr>
          </w:p>
        </w:tc>
      </w:tr>
    </w:tbl>
    <w:p w:rsidR="00E6603E" w:rsidRPr="009A3227" w:rsidRDefault="00E6603E" w:rsidP="00E6603E">
      <w:pPr>
        <w:pStyle w:val="rdo0"/>
      </w:pPr>
      <w:r w:rsidRPr="009A3227">
        <w:t>Źródło: na podstawie danych otrzymanych od  Inwestora</w:t>
      </w:r>
    </w:p>
    <w:p w:rsidR="00E6603E" w:rsidRPr="009A3227" w:rsidRDefault="00E6603E" w:rsidP="00E6603E"/>
    <w:p w:rsidR="00E6603E" w:rsidRPr="009A3227" w:rsidRDefault="00E6603E" w:rsidP="00E6603E">
      <w:pPr>
        <w:pStyle w:val="Legenda"/>
        <w:tabs>
          <w:tab w:val="left" w:pos="5760"/>
        </w:tabs>
        <w:rPr>
          <w:vertAlign w:val="superscript"/>
        </w:rPr>
      </w:pPr>
      <w:bookmarkStart w:id="102" w:name="_Toc436401160"/>
      <w:bookmarkStart w:id="103" w:name="_Toc440757539"/>
      <w:r w:rsidRPr="009A3227">
        <w:t xml:space="preserve">Tabela </w:t>
      </w:r>
      <w:r w:rsidR="00AC0416">
        <w:rPr>
          <w:noProof/>
        </w:rPr>
        <w:fldChar w:fldCharType="begin"/>
      </w:r>
      <w:r w:rsidR="00AC0416">
        <w:rPr>
          <w:noProof/>
        </w:rPr>
        <w:instrText xml:space="preserve"> STYLEREF 1 \s </w:instrText>
      </w:r>
      <w:r w:rsidR="00AC0416">
        <w:rPr>
          <w:noProof/>
        </w:rPr>
        <w:fldChar w:fldCharType="separate"/>
      </w:r>
      <w:r w:rsidRPr="009A3227">
        <w:rPr>
          <w:noProof/>
        </w:rPr>
        <w:t>1</w:t>
      </w:r>
      <w:r w:rsidR="00AC0416">
        <w:rPr>
          <w:noProof/>
        </w:rPr>
        <w:fldChar w:fldCharType="end"/>
      </w:r>
      <w:r w:rsidRPr="009A3227">
        <w:noBreakHyphen/>
      </w:r>
      <w:r w:rsidR="00AC0416">
        <w:rPr>
          <w:noProof/>
        </w:rPr>
        <w:fldChar w:fldCharType="begin"/>
      </w:r>
      <w:r w:rsidR="00AC0416">
        <w:rPr>
          <w:noProof/>
        </w:rPr>
        <w:instrText xml:space="preserve"> SEQ Tabela \* ARABIC \s 1 </w:instrText>
      </w:r>
      <w:r w:rsidR="00AC0416">
        <w:rPr>
          <w:noProof/>
        </w:rPr>
        <w:fldChar w:fldCharType="separate"/>
      </w:r>
      <w:r w:rsidRPr="009A3227">
        <w:rPr>
          <w:noProof/>
        </w:rPr>
        <w:t>5</w:t>
      </w:r>
      <w:r w:rsidR="00AC0416">
        <w:rPr>
          <w:noProof/>
        </w:rPr>
        <w:fldChar w:fldCharType="end"/>
      </w:r>
      <w:r w:rsidRPr="009A3227">
        <w:t>: Sprzedaż wody w aglomeracji w roku 2013  tys. m</w:t>
      </w:r>
      <w:r w:rsidRPr="009A3227">
        <w:rPr>
          <w:vertAlign w:val="superscript"/>
        </w:rPr>
        <w:t>3</w:t>
      </w:r>
      <w:bookmarkEnd w:id="102"/>
      <w:bookmarkEnd w:id="10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6"/>
        <w:gridCol w:w="2070"/>
        <w:gridCol w:w="2551"/>
        <w:gridCol w:w="2410"/>
        <w:gridCol w:w="2410"/>
        <w:gridCol w:w="2551"/>
      </w:tblGrid>
      <w:tr w:rsidR="00E6603E" w:rsidRPr="009A3227" w:rsidTr="00D91018">
        <w:trPr>
          <w:trHeight w:val="519"/>
          <w:tblHeader/>
        </w:trPr>
        <w:tc>
          <w:tcPr>
            <w:tcW w:w="1686" w:type="dxa"/>
            <w:shd w:val="clear" w:color="auto" w:fill="D9D9D9"/>
          </w:tcPr>
          <w:p w:rsidR="00E6603E" w:rsidRPr="009A3227" w:rsidRDefault="00E6603E" w:rsidP="00D91018">
            <w:pPr>
              <w:ind w:left="0"/>
              <w:rPr>
                <w:b/>
              </w:rPr>
            </w:pPr>
            <w:r w:rsidRPr="009A3227">
              <w:rPr>
                <w:b/>
              </w:rPr>
              <w:t>Ujęcie</w:t>
            </w:r>
          </w:p>
        </w:tc>
        <w:tc>
          <w:tcPr>
            <w:tcW w:w="2070" w:type="dxa"/>
            <w:shd w:val="clear" w:color="auto" w:fill="D9D9D9"/>
          </w:tcPr>
          <w:p w:rsidR="00E6603E" w:rsidRPr="009A3227" w:rsidRDefault="00E6603E" w:rsidP="00D91018">
            <w:pPr>
              <w:ind w:left="0"/>
              <w:rPr>
                <w:b/>
              </w:rPr>
            </w:pPr>
            <w:r w:rsidRPr="009A3227">
              <w:rPr>
                <w:b/>
              </w:rPr>
              <w:t>Woda ujmowana</w:t>
            </w:r>
          </w:p>
        </w:tc>
        <w:tc>
          <w:tcPr>
            <w:tcW w:w="2551" w:type="dxa"/>
            <w:shd w:val="clear" w:color="auto" w:fill="D9D9D9"/>
          </w:tcPr>
          <w:p w:rsidR="00E6603E" w:rsidRPr="009A3227" w:rsidRDefault="00E6603E" w:rsidP="00D91018">
            <w:pPr>
              <w:ind w:left="0"/>
              <w:rPr>
                <w:b/>
              </w:rPr>
            </w:pPr>
            <w:r w:rsidRPr="009A3227">
              <w:rPr>
                <w:b/>
              </w:rPr>
              <w:t>Woda produkowana</w:t>
            </w:r>
          </w:p>
        </w:tc>
        <w:tc>
          <w:tcPr>
            <w:tcW w:w="2410" w:type="dxa"/>
            <w:shd w:val="clear" w:color="auto" w:fill="D9D9D9"/>
          </w:tcPr>
          <w:p w:rsidR="00E6603E" w:rsidRPr="009A3227" w:rsidRDefault="00E6603E" w:rsidP="00D91018">
            <w:pPr>
              <w:ind w:left="0"/>
              <w:rPr>
                <w:b/>
              </w:rPr>
            </w:pPr>
            <w:r w:rsidRPr="009A3227">
              <w:rPr>
                <w:b/>
              </w:rPr>
              <w:t>Zużycia własne</w:t>
            </w:r>
          </w:p>
        </w:tc>
        <w:tc>
          <w:tcPr>
            <w:tcW w:w="2410" w:type="dxa"/>
            <w:shd w:val="clear" w:color="auto" w:fill="D9D9D9"/>
          </w:tcPr>
          <w:p w:rsidR="00E6603E" w:rsidRPr="009A3227" w:rsidRDefault="00E6603E" w:rsidP="00D91018">
            <w:pPr>
              <w:ind w:left="0"/>
              <w:rPr>
                <w:b/>
              </w:rPr>
            </w:pPr>
            <w:r w:rsidRPr="009A3227">
              <w:rPr>
                <w:b/>
              </w:rPr>
              <w:t>Straty wody</w:t>
            </w:r>
          </w:p>
        </w:tc>
        <w:tc>
          <w:tcPr>
            <w:tcW w:w="2551" w:type="dxa"/>
            <w:shd w:val="clear" w:color="auto" w:fill="D9D9D9"/>
          </w:tcPr>
          <w:p w:rsidR="00E6603E" w:rsidRPr="009A3227" w:rsidRDefault="00E6603E" w:rsidP="00D91018">
            <w:pPr>
              <w:ind w:left="0"/>
              <w:rPr>
                <w:b/>
              </w:rPr>
            </w:pPr>
            <w:r w:rsidRPr="009A3227">
              <w:rPr>
                <w:b/>
              </w:rPr>
              <w:t>Zakup wody</w:t>
            </w:r>
          </w:p>
        </w:tc>
      </w:tr>
      <w:tr w:rsidR="00E6603E" w:rsidRPr="009A3227" w:rsidTr="00D91018">
        <w:trPr>
          <w:trHeight w:val="797"/>
        </w:trPr>
        <w:tc>
          <w:tcPr>
            <w:tcW w:w="1686" w:type="dxa"/>
          </w:tcPr>
          <w:p w:rsidR="00E6603E" w:rsidRPr="009A3227" w:rsidRDefault="00E6603E" w:rsidP="00D91018">
            <w:pPr>
              <w:ind w:left="0"/>
            </w:pPr>
            <w:r w:rsidRPr="009A3227">
              <w:t>Ujęcie Ścinawa</w:t>
            </w:r>
          </w:p>
        </w:tc>
        <w:tc>
          <w:tcPr>
            <w:tcW w:w="2070" w:type="dxa"/>
          </w:tcPr>
          <w:p w:rsidR="00E6603E" w:rsidRPr="009A3227" w:rsidRDefault="00E6603E" w:rsidP="00D91018">
            <w:pPr>
              <w:ind w:left="0"/>
            </w:pPr>
            <w:r w:rsidRPr="009A3227">
              <w:t>308445</w:t>
            </w:r>
          </w:p>
        </w:tc>
        <w:tc>
          <w:tcPr>
            <w:tcW w:w="2551" w:type="dxa"/>
          </w:tcPr>
          <w:p w:rsidR="00E6603E" w:rsidRPr="009A3227" w:rsidRDefault="00E6603E" w:rsidP="00D91018">
            <w:pPr>
              <w:ind w:left="0"/>
            </w:pPr>
            <w:r w:rsidRPr="009A3227">
              <w:t>250593</w:t>
            </w:r>
          </w:p>
          <w:p w:rsidR="00E6603E" w:rsidRPr="009A3227" w:rsidRDefault="00E6603E" w:rsidP="00D91018">
            <w:pPr>
              <w:ind w:left="0"/>
            </w:pPr>
            <w:r w:rsidRPr="009A3227">
              <w:t>/81%/</w:t>
            </w:r>
          </w:p>
        </w:tc>
        <w:tc>
          <w:tcPr>
            <w:tcW w:w="2410" w:type="dxa"/>
          </w:tcPr>
          <w:p w:rsidR="00E6603E" w:rsidRPr="009A3227" w:rsidRDefault="00E6603E" w:rsidP="00D91018">
            <w:pPr>
              <w:ind w:left="0"/>
            </w:pPr>
            <w:r w:rsidRPr="009A3227">
              <w:t>7%</w:t>
            </w:r>
          </w:p>
        </w:tc>
        <w:tc>
          <w:tcPr>
            <w:tcW w:w="2410" w:type="dxa"/>
          </w:tcPr>
          <w:p w:rsidR="00E6603E" w:rsidRPr="009A3227" w:rsidRDefault="00E6603E" w:rsidP="00D91018">
            <w:pPr>
              <w:ind w:left="0"/>
            </w:pPr>
            <w:r w:rsidRPr="009A3227">
              <w:t>12%</w:t>
            </w:r>
          </w:p>
        </w:tc>
        <w:tc>
          <w:tcPr>
            <w:tcW w:w="2551" w:type="dxa"/>
          </w:tcPr>
          <w:p w:rsidR="00E6603E" w:rsidRPr="009A3227" w:rsidRDefault="00E6603E" w:rsidP="00D91018">
            <w:pPr>
              <w:jc w:val="center"/>
            </w:pPr>
          </w:p>
        </w:tc>
      </w:tr>
      <w:tr w:rsidR="00E6603E" w:rsidRPr="009A3227" w:rsidTr="00D91018">
        <w:trPr>
          <w:trHeight w:val="797"/>
        </w:trPr>
        <w:tc>
          <w:tcPr>
            <w:tcW w:w="1686" w:type="dxa"/>
          </w:tcPr>
          <w:p w:rsidR="00E6603E" w:rsidRPr="009A3227" w:rsidRDefault="00E6603E" w:rsidP="00D91018">
            <w:pPr>
              <w:ind w:left="0"/>
            </w:pPr>
            <w:r w:rsidRPr="009A3227">
              <w:t>Ujęcie Przychowa</w:t>
            </w:r>
          </w:p>
        </w:tc>
        <w:tc>
          <w:tcPr>
            <w:tcW w:w="2070" w:type="dxa"/>
          </w:tcPr>
          <w:p w:rsidR="00E6603E" w:rsidRPr="009A3227" w:rsidRDefault="00E6603E" w:rsidP="00D91018">
            <w:pPr>
              <w:ind w:left="0"/>
            </w:pPr>
            <w:r w:rsidRPr="009A3227">
              <w:t>44056</w:t>
            </w:r>
          </w:p>
          <w:p w:rsidR="00E6603E" w:rsidRPr="009A3227" w:rsidRDefault="00E6603E" w:rsidP="00D91018">
            <w:pPr>
              <w:ind w:left="0"/>
            </w:pPr>
            <w:r w:rsidRPr="009A3227">
              <w:t>/100%/</w:t>
            </w:r>
          </w:p>
        </w:tc>
        <w:tc>
          <w:tcPr>
            <w:tcW w:w="2551" w:type="dxa"/>
          </w:tcPr>
          <w:p w:rsidR="00E6603E" w:rsidRPr="009A3227" w:rsidRDefault="00E6603E" w:rsidP="00D91018">
            <w:pPr>
              <w:ind w:left="0"/>
            </w:pPr>
            <w:r w:rsidRPr="009A3227">
              <w:t>42985</w:t>
            </w:r>
          </w:p>
          <w:p w:rsidR="00E6603E" w:rsidRPr="009A3227" w:rsidRDefault="00E6603E" w:rsidP="00D91018">
            <w:pPr>
              <w:ind w:left="0"/>
            </w:pPr>
            <w:r w:rsidRPr="009A3227">
              <w:t>/97%/</w:t>
            </w:r>
          </w:p>
        </w:tc>
        <w:tc>
          <w:tcPr>
            <w:tcW w:w="2410" w:type="dxa"/>
          </w:tcPr>
          <w:p w:rsidR="00E6603E" w:rsidRPr="009A3227" w:rsidRDefault="00E6603E" w:rsidP="00D91018">
            <w:pPr>
              <w:ind w:left="0"/>
            </w:pPr>
            <w:r w:rsidRPr="009A3227">
              <w:t>2%</w:t>
            </w:r>
          </w:p>
        </w:tc>
        <w:tc>
          <w:tcPr>
            <w:tcW w:w="2410" w:type="dxa"/>
          </w:tcPr>
          <w:p w:rsidR="00E6603E" w:rsidRPr="009A3227" w:rsidRDefault="00E6603E" w:rsidP="00D91018">
            <w:pPr>
              <w:ind w:left="0"/>
            </w:pPr>
            <w:r w:rsidRPr="009A3227">
              <w:t>1%</w:t>
            </w:r>
          </w:p>
        </w:tc>
        <w:tc>
          <w:tcPr>
            <w:tcW w:w="2551" w:type="dxa"/>
          </w:tcPr>
          <w:p w:rsidR="00E6603E" w:rsidRPr="009A3227" w:rsidRDefault="00E6603E" w:rsidP="00D91018">
            <w:pPr>
              <w:jc w:val="center"/>
            </w:pPr>
          </w:p>
        </w:tc>
      </w:tr>
      <w:tr w:rsidR="00E6603E" w:rsidRPr="009A3227" w:rsidTr="00D91018">
        <w:trPr>
          <w:trHeight w:val="797"/>
        </w:trPr>
        <w:tc>
          <w:tcPr>
            <w:tcW w:w="1686" w:type="dxa"/>
          </w:tcPr>
          <w:p w:rsidR="00E6603E" w:rsidRPr="009A3227" w:rsidRDefault="00E6603E" w:rsidP="00D91018">
            <w:pPr>
              <w:ind w:left="0"/>
            </w:pPr>
            <w:r w:rsidRPr="009A3227">
              <w:lastRenderedPageBreak/>
              <w:t>Ujęcie Dziesław</w:t>
            </w:r>
          </w:p>
        </w:tc>
        <w:tc>
          <w:tcPr>
            <w:tcW w:w="2070" w:type="dxa"/>
          </w:tcPr>
          <w:p w:rsidR="00E6603E" w:rsidRPr="009A3227" w:rsidRDefault="00E6603E" w:rsidP="00D91018">
            <w:pPr>
              <w:ind w:left="0"/>
            </w:pPr>
            <w:r w:rsidRPr="009A3227">
              <w:t>143925</w:t>
            </w:r>
          </w:p>
          <w:p w:rsidR="00E6603E" w:rsidRPr="009A3227" w:rsidRDefault="00E6603E" w:rsidP="00D91018">
            <w:pPr>
              <w:ind w:left="0"/>
            </w:pPr>
            <w:r w:rsidRPr="009A3227">
              <w:t>/100%/</w:t>
            </w:r>
          </w:p>
        </w:tc>
        <w:tc>
          <w:tcPr>
            <w:tcW w:w="2551" w:type="dxa"/>
          </w:tcPr>
          <w:p w:rsidR="00E6603E" w:rsidRPr="009A3227" w:rsidRDefault="00E6603E" w:rsidP="00D91018">
            <w:pPr>
              <w:ind w:left="0"/>
            </w:pPr>
            <w:r w:rsidRPr="009A3227">
              <w:t>131229</w:t>
            </w:r>
          </w:p>
          <w:p w:rsidR="00E6603E" w:rsidRPr="009A3227" w:rsidRDefault="00E6603E" w:rsidP="00D91018">
            <w:pPr>
              <w:ind w:left="0"/>
            </w:pPr>
            <w:r w:rsidRPr="009A3227">
              <w:t>/91%/</w:t>
            </w:r>
          </w:p>
        </w:tc>
        <w:tc>
          <w:tcPr>
            <w:tcW w:w="2410" w:type="dxa"/>
          </w:tcPr>
          <w:p w:rsidR="00E6603E" w:rsidRPr="009A3227" w:rsidRDefault="00E6603E" w:rsidP="00D91018">
            <w:pPr>
              <w:ind w:left="0"/>
            </w:pPr>
            <w:r w:rsidRPr="009A3227">
              <w:t>1,5%</w:t>
            </w:r>
          </w:p>
        </w:tc>
        <w:tc>
          <w:tcPr>
            <w:tcW w:w="2410" w:type="dxa"/>
          </w:tcPr>
          <w:p w:rsidR="00E6603E" w:rsidRPr="009A3227" w:rsidRDefault="00E6603E" w:rsidP="00D91018">
            <w:pPr>
              <w:ind w:left="0"/>
            </w:pPr>
            <w:r w:rsidRPr="009A3227">
              <w:t>7,5%</w:t>
            </w:r>
          </w:p>
        </w:tc>
        <w:tc>
          <w:tcPr>
            <w:tcW w:w="2551" w:type="dxa"/>
          </w:tcPr>
          <w:p w:rsidR="00E6603E" w:rsidRPr="009A3227" w:rsidRDefault="00E6603E" w:rsidP="00D91018">
            <w:pPr>
              <w:ind w:left="0"/>
            </w:pPr>
            <w:r w:rsidRPr="009A3227">
              <w:t>492m3</w:t>
            </w:r>
          </w:p>
        </w:tc>
      </w:tr>
      <w:tr w:rsidR="00E6603E" w:rsidRPr="009A3227" w:rsidTr="00D91018">
        <w:trPr>
          <w:trHeight w:val="854"/>
        </w:trPr>
        <w:tc>
          <w:tcPr>
            <w:tcW w:w="1686" w:type="dxa"/>
          </w:tcPr>
          <w:p w:rsidR="00E6603E" w:rsidRPr="009A3227" w:rsidRDefault="00E6603E" w:rsidP="00D91018">
            <w:pPr>
              <w:ind w:left="0"/>
            </w:pPr>
            <w:r w:rsidRPr="009A3227">
              <w:t>Ujęcie Wielowieś</w:t>
            </w:r>
          </w:p>
        </w:tc>
        <w:tc>
          <w:tcPr>
            <w:tcW w:w="2070" w:type="dxa"/>
          </w:tcPr>
          <w:p w:rsidR="00E6603E" w:rsidRPr="009A3227" w:rsidRDefault="00E6603E" w:rsidP="00D91018">
            <w:pPr>
              <w:ind w:left="0"/>
            </w:pPr>
            <w:r w:rsidRPr="009A3227">
              <w:t>68885</w:t>
            </w:r>
          </w:p>
        </w:tc>
        <w:tc>
          <w:tcPr>
            <w:tcW w:w="2551" w:type="dxa"/>
          </w:tcPr>
          <w:p w:rsidR="00E6603E" w:rsidRPr="009A3227" w:rsidRDefault="00E6603E" w:rsidP="00D91018">
            <w:pPr>
              <w:ind w:left="0"/>
            </w:pPr>
            <w:r w:rsidRPr="009A3227">
              <w:t>66150</w:t>
            </w:r>
          </w:p>
          <w:p w:rsidR="00E6603E" w:rsidRPr="009A3227" w:rsidRDefault="00E6603E" w:rsidP="00D91018">
            <w:pPr>
              <w:ind w:left="0"/>
            </w:pPr>
            <w:r w:rsidRPr="009A3227">
              <w:t>/96%/</w:t>
            </w:r>
          </w:p>
        </w:tc>
        <w:tc>
          <w:tcPr>
            <w:tcW w:w="2410" w:type="dxa"/>
          </w:tcPr>
          <w:p w:rsidR="00E6603E" w:rsidRPr="009A3227" w:rsidRDefault="00E6603E" w:rsidP="00D91018">
            <w:pPr>
              <w:ind w:left="0"/>
            </w:pPr>
            <w:r w:rsidRPr="009A3227">
              <w:t>2%</w:t>
            </w:r>
          </w:p>
        </w:tc>
        <w:tc>
          <w:tcPr>
            <w:tcW w:w="2410" w:type="dxa"/>
          </w:tcPr>
          <w:p w:rsidR="00E6603E" w:rsidRPr="009A3227" w:rsidRDefault="00E6603E" w:rsidP="00D91018">
            <w:pPr>
              <w:ind w:left="0"/>
            </w:pPr>
            <w:r w:rsidRPr="009A3227">
              <w:t>2%</w:t>
            </w:r>
          </w:p>
        </w:tc>
        <w:tc>
          <w:tcPr>
            <w:tcW w:w="2551" w:type="dxa"/>
          </w:tcPr>
          <w:p w:rsidR="00E6603E" w:rsidRPr="009A3227" w:rsidRDefault="00E6603E" w:rsidP="00D91018">
            <w:pPr>
              <w:jc w:val="center"/>
            </w:pPr>
          </w:p>
        </w:tc>
      </w:tr>
    </w:tbl>
    <w:p w:rsidR="00E6603E" w:rsidRPr="009A3227" w:rsidRDefault="00E6603E" w:rsidP="00E6603E">
      <w:pPr>
        <w:pStyle w:val="rdo0"/>
      </w:pPr>
      <w:r w:rsidRPr="009A3227">
        <w:t>Źródło: na podstawie danych otrzymanych od  Inwestora</w:t>
      </w:r>
    </w:p>
    <w:p w:rsidR="00E6603E" w:rsidRPr="009A3227" w:rsidRDefault="00E6603E" w:rsidP="00E6603E">
      <w:pPr>
        <w:ind w:left="0"/>
      </w:pPr>
    </w:p>
    <w:p w:rsidR="00E6603E" w:rsidRPr="009A3227" w:rsidRDefault="00E6603E" w:rsidP="00E6603E">
      <w:pPr>
        <w:pStyle w:val="Legenda"/>
        <w:tabs>
          <w:tab w:val="left" w:pos="5760"/>
        </w:tabs>
        <w:rPr>
          <w:vertAlign w:val="superscript"/>
        </w:rPr>
      </w:pPr>
      <w:bookmarkStart w:id="104" w:name="_Toc436401161"/>
      <w:bookmarkStart w:id="105" w:name="_Toc440757540"/>
      <w:r w:rsidRPr="009A3227">
        <w:t xml:space="preserve">Tabela </w:t>
      </w:r>
      <w:r w:rsidR="00AC0416">
        <w:rPr>
          <w:noProof/>
        </w:rPr>
        <w:fldChar w:fldCharType="begin"/>
      </w:r>
      <w:r w:rsidR="00AC0416">
        <w:rPr>
          <w:noProof/>
        </w:rPr>
        <w:instrText xml:space="preserve"> STYLEREF 1 \s </w:instrText>
      </w:r>
      <w:r w:rsidR="00AC0416">
        <w:rPr>
          <w:noProof/>
        </w:rPr>
        <w:fldChar w:fldCharType="separate"/>
      </w:r>
      <w:r w:rsidRPr="009A3227">
        <w:rPr>
          <w:noProof/>
        </w:rPr>
        <w:t>1</w:t>
      </w:r>
      <w:r w:rsidR="00AC0416">
        <w:rPr>
          <w:noProof/>
        </w:rPr>
        <w:fldChar w:fldCharType="end"/>
      </w:r>
      <w:r w:rsidRPr="009A3227">
        <w:noBreakHyphen/>
      </w:r>
      <w:r w:rsidR="00AC0416">
        <w:rPr>
          <w:noProof/>
        </w:rPr>
        <w:fldChar w:fldCharType="begin"/>
      </w:r>
      <w:r w:rsidR="00AC0416">
        <w:rPr>
          <w:noProof/>
        </w:rPr>
        <w:instrText xml:space="preserve"> SEQ Tabela \* ARABIC \s 1 </w:instrText>
      </w:r>
      <w:r w:rsidR="00AC0416">
        <w:rPr>
          <w:noProof/>
        </w:rPr>
        <w:fldChar w:fldCharType="separate"/>
      </w:r>
      <w:r w:rsidRPr="009A3227">
        <w:rPr>
          <w:noProof/>
        </w:rPr>
        <w:t>6</w:t>
      </w:r>
      <w:r w:rsidR="00AC0416">
        <w:rPr>
          <w:noProof/>
        </w:rPr>
        <w:fldChar w:fldCharType="end"/>
      </w:r>
      <w:r w:rsidRPr="009A3227">
        <w:t>: Sprzedaż wody w aglomeracji w roku 2014  tys. m</w:t>
      </w:r>
      <w:r w:rsidRPr="009A3227">
        <w:rPr>
          <w:vertAlign w:val="superscript"/>
        </w:rPr>
        <w:t>3</w:t>
      </w:r>
      <w:bookmarkEnd w:id="104"/>
      <w:bookmarkEnd w:id="10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6"/>
        <w:gridCol w:w="2070"/>
        <w:gridCol w:w="2551"/>
        <w:gridCol w:w="2410"/>
        <w:gridCol w:w="2410"/>
        <w:gridCol w:w="2551"/>
      </w:tblGrid>
      <w:tr w:rsidR="00E6603E" w:rsidRPr="009A3227" w:rsidTr="00D91018">
        <w:trPr>
          <w:trHeight w:val="519"/>
        </w:trPr>
        <w:tc>
          <w:tcPr>
            <w:tcW w:w="1686" w:type="dxa"/>
            <w:shd w:val="clear" w:color="auto" w:fill="D9D9D9"/>
          </w:tcPr>
          <w:p w:rsidR="00E6603E" w:rsidRPr="009A3227" w:rsidRDefault="00E6603E" w:rsidP="00D91018">
            <w:pPr>
              <w:ind w:left="0"/>
              <w:rPr>
                <w:b/>
              </w:rPr>
            </w:pPr>
            <w:r w:rsidRPr="009A3227">
              <w:rPr>
                <w:b/>
              </w:rPr>
              <w:t>Ujęcie</w:t>
            </w:r>
          </w:p>
        </w:tc>
        <w:tc>
          <w:tcPr>
            <w:tcW w:w="2070" w:type="dxa"/>
            <w:shd w:val="clear" w:color="auto" w:fill="D9D9D9"/>
          </w:tcPr>
          <w:p w:rsidR="00E6603E" w:rsidRPr="009A3227" w:rsidRDefault="00E6603E" w:rsidP="00D91018">
            <w:pPr>
              <w:ind w:left="0"/>
              <w:rPr>
                <w:b/>
              </w:rPr>
            </w:pPr>
            <w:r w:rsidRPr="009A3227">
              <w:rPr>
                <w:b/>
              </w:rPr>
              <w:t>Woda ujmowana</w:t>
            </w:r>
          </w:p>
        </w:tc>
        <w:tc>
          <w:tcPr>
            <w:tcW w:w="2551" w:type="dxa"/>
            <w:shd w:val="clear" w:color="auto" w:fill="D9D9D9"/>
          </w:tcPr>
          <w:p w:rsidR="00E6603E" w:rsidRPr="009A3227" w:rsidRDefault="00E6603E" w:rsidP="00D91018">
            <w:pPr>
              <w:ind w:left="0"/>
              <w:rPr>
                <w:b/>
              </w:rPr>
            </w:pPr>
            <w:r w:rsidRPr="009A3227">
              <w:rPr>
                <w:b/>
              </w:rPr>
              <w:t>Woda produkowana</w:t>
            </w:r>
          </w:p>
        </w:tc>
        <w:tc>
          <w:tcPr>
            <w:tcW w:w="2410" w:type="dxa"/>
            <w:shd w:val="clear" w:color="auto" w:fill="D9D9D9"/>
          </w:tcPr>
          <w:p w:rsidR="00E6603E" w:rsidRPr="009A3227" w:rsidRDefault="00E6603E" w:rsidP="00D91018">
            <w:pPr>
              <w:ind w:left="0"/>
              <w:rPr>
                <w:b/>
              </w:rPr>
            </w:pPr>
            <w:r w:rsidRPr="009A3227">
              <w:rPr>
                <w:b/>
              </w:rPr>
              <w:t>Zużycia własne</w:t>
            </w:r>
          </w:p>
        </w:tc>
        <w:tc>
          <w:tcPr>
            <w:tcW w:w="2410" w:type="dxa"/>
            <w:shd w:val="clear" w:color="auto" w:fill="D9D9D9"/>
          </w:tcPr>
          <w:p w:rsidR="00E6603E" w:rsidRPr="009A3227" w:rsidRDefault="00E6603E" w:rsidP="00D91018">
            <w:pPr>
              <w:ind w:left="0"/>
              <w:rPr>
                <w:b/>
              </w:rPr>
            </w:pPr>
            <w:r w:rsidRPr="009A3227">
              <w:rPr>
                <w:b/>
              </w:rPr>
              <w:t>Straty wody</w:t>
            </w:r>
          </w:p>
        </w:tc>
        <w:tc>
          <w:tcPr>
            <w:tcW w:w="2551" w:type="dxa"/>
            <w:shd w:val="clear" w:color="auto" w:fill="D9D9D9"/>
          </w:tcPr>
          <w:p w:rsidR="00E6603E" w:rsidRPr="009A3227" w:rsidRDefault="00E6603E" w:rsidP="00D91018">
            <w:pPr>
              <w:ind w:left="0"/>
              <w:rPr>
                <w:b/>
              </w:rPr>
            </w:pPr>
            <w:r w:rsidRPr="009A3227">
              <w:rPr>
                <w:b/>
              </w:rPr>
              <w:t>Zakup wody</w:t>
            </w:r>
          </w:p>
        </w:tc>
      </w:tr>
      <w:tr w:rsidR="00E6603E" w:rsidRPr="009A3227" w:rsidTr="00D91018">
        <w:trPr>
          <w:trHeight w:val="797"/>
        </w:trPr>
        <w:tc>
          <w:tcPr>
            <w:tcW w:w="1686" w:type="dxa"/>
          </w:tcPr>
          <w:p w:rsidR="00E6603E" w:rsidRPr="009A3227" w:rsidRDefault="00E6603E" w:rsidP="00D91018">
            <w:pPr>
              <w:ind w:left="0"/>
            </w:pPr>
            <w:r w:rsidRPr="009A3227">
              <w:t>Ujęcie Ścinawa</w:t>
            </w:r>
          </w:p>
        </w:tc>
        <w:tc>
          <w:tcPr>
            <w:tcW w:w="2070" w:type="dxa"/>
          </w:tcPr>
          <w:p w:rsidR="00E6603E" w:rsidRPr="009A3227" w:rsidRDefault="00E6603E" w:rsidP="00D91018">
            <w:pPr>
              <w:ind w:left="0"/>
            </w:pPr>
            <w:r w:rsidRPr="009A3227">
              <w:t>268107</w:t>
            </w:r>
          </w:p>
        </w:tc>
        <w:tc>
          <w:tcPr>
            <w:tcW w:w="2551" w:type="dxa"/>
          </w:tcPr>
          <w:p w:rsidR="00E6603E" w:rsidRPr="009A3227" w:rsidRDefault="00E6603E" w:rsidP="00D91018">
            <w:pPr>
              <w:ind w:left="0"/>
            </w:pPr>
            <w:r w:rsidRPr="009A3227">
              <w:t>256730</w:t>
            </w:r>
          </w:p>
          <w:p w:rsidR="00E6603E" w:rsidRPr="009A3227" w:rsidRDefault="00E6603E" w:rsidP="00D91018">
            <w:pPr>
              <w:ind w:left="0"/>
            </w:pPr>
            <w:r w:rsidRPr="009A3227">
              <w:t>/95%/</w:t>
            </w:r>
          </w:p>
        </w:tc>
        <w:tc>
          <w:tcPr>
            <w:tcW w:w="2410" w:type="dxa"/>
          </w:tcPr>
          <w:p w:rsidR="00E6603E" w:rsidRPr="009A3227" w:rsidRDefault="00E6603E" w:rsidP="00D91018">
            <w:pPr>
              <w:ind w:left="0"/>
            </w:pPr>
            <w:r w:rsidRPr="009A3227">
              <w:t>3%</w:t>
            </w:r>
          </w:p>
        </w:tc>
        <w:tc>
          <w:tcPr>
            <w:tcW w:w="2410" w:type="dxa"/>
          </w:tcPr>
          <w:p w:rsidR="00E6603E" w:rsidRPr="009A3227" w:rsidRDefault="00E6603E" w:rsidP="00D91018">
            <w:pPr>
              <w:ind w:left="0"/>
            </w:pPr>
            <w:r w:rsidRPr="009A3227">
              <w:t>2%</w:t>
            </w:r>
          </w:p>
        </w:tc>
        <w:tc>
          <w:tcPr>
            <w:tcW w:w="2551" w:type="dxa"/>
          </w:tcPr>
          <w:p w:rsidR="00E6603E" w:rsidRPr="009A3227" w:rsidRDefault="00E6603E" w:rsidP="00D91018">
            <w:pPr>
              <w:jc w:val="center"/>
            </w:pPr>
          </w:p>
        </w:tc>
      </w:tr>
      <w:tr w:rsidR="00E6603E" w:rsidRPr="009A3227" w:rsidTr="00D91018">
        <w:trPr>
          <w:trHeight w:val="797"/>
        </w:trPr>
        <w:tc>
          <w:tcPr>
            <w:tcW w:w="1686" w:type="dxa"/>
          </w:tcPr>
          <w:p w:rsidR="00E6603E" w:rsidRPr="009A3227" w:rsidRDefault="00E6603E" w:rsidP="00D91018">
            <w:pPr>
              <w:ind w:left="0"/>
            </w:pPr>
            <w:r w:rsidRPr="009A3227">
              <w:t>Ujęcie Przychowa</w:t>
            </w:r>
          </w:p>
        </w:tc>
        <w:tc>
          <w:tcPr>
            <w:tcW w:w="2070" w:type="dxa"/>
          </w:tcPr>
          <w:p w:rsidR="00E6603E" w:rsidRPr="009A3227" w:rsidRDefault="00E6603E" w:rsidP="00D91018">
            <w:pPr>
              <w:ind w:left="0"/>
            </w:pPr>
            <w:r w:rsidRPr="009A3227">
              <w:t>24586</w:t>
            </w:r>
          </w:p>
          <w:p w:rsidR="00E6603E" w:rsidRPr="009A3227" w:rsidRDefault="00E6603E" w:rsidP="00D91018">
            <w:pPr>
              <w:ind w:left="0"/>
            </w:pPr>
            <w:r w:rsidRPr="009A3227">
              <w:t>/100%/</w:t>
            </w:r>
          </w:p>
        </w:tc>
        <w:tc>
          <w:tcPr>
            <w:tcW w:w="2551" w:type="dxa"/>
          </w:tcPr>
          <w:p w:rsidR="00E6603E" w:rsidRPr="009A3227" w:rsidRDefault="00E6603E" w:rsidP="00D91018">
            <w:pPr>
              <w:ind w:left="0"/>
            </w:pPr>
            <w:r w:rsidRPr="009A3227">
              <w:t>22520</w:t>
            </w:r>
          </w:p>
          <w:p w:rsidR="00E6603E" w:rsidRPr="009A3227" w:rsidRDefault="00E6603E" w:rsidP="00D91018">
            <w:pPr>
              <w:ind w:left="0"/>
            </w:pPr>
            <w:r w:rsidRPr="009A3227">
              <w:t>/91%/</w:t>
            </w:r>
          </w:p>
        </w:tc>
        <w:tc>
          <w:tcPr>
            <w:tcW w:w="2410" w:type="dxa"/>
          </w:tcPr>
          <w:p w:rsidR="00E6603E" w:rsidRPr="009A3227" w:rsidRDefault="00E6603E" w:rsidP="00D91018">
            <w:pPr>
              <w:ind w:left="0"/>
            </w:pPr>
            <w:r w:rsidRPr="009A3227">
              <w:t>4%</w:t>
            </w:r>
          </w:p>
        </w:tc>
        <w:tc>
          <w:tcPr>
            <w:tcW w:w="2410" w:type="dxa"/>
          </w:tcPr>
          <w:p w:rsidR="00E6603E" w:rsidRPr="009A3227" w:rsidRDefault="00E6603E" w:rsidP="00D91018">
            <w:pPr>
              <w:ind w:left="0"/>
            </w:pPr>
            <w:r w:rsidRPr="009A3227">
              <w:t>5%</w:t>
            </w:r>
          </w:p>
        </w:tc>
        <w:tc>
          <w:tcPr>
            <w:tcW w:w="2551" w:type="dxa"/>
          </w:tcPr>
          <w:p w:rsidR="00E6603E" w:rsidRPr="009A3227" w:rsidRDefault="00E6603E" w:rsidP="00D91018">
            <w:pPr>
              <w:jc w:val="center"/>
            </w:pPr>
          </w:p>
        </w:tc>
      </w:tr>
      <w:tr w:rsidR="00E6603E" w:rsidRPr="009A3227" w:rsidTr="00D91018">
        <w:trPr>
          <w:trHeight w:val="797"/>
        </w:trPr>
        <w:tc>
          <w:tcPr>
            <w:tcW w:w="1686" w:type="dxa"/>
          </w:tcPr>
          <w:p w:rsidR="00E6603E" w:rsidRPr="009A3227" w:rsidRDefault="00E6603E" w:rsidP="00D91018">
            <w:pPr>
              <w:ind w:left="0"/>
            </w:pPr>
            <w:r w:rsidRPr="009A3227">
              <w:t>Ujęcie Dziesław</w:t>
            </w:r>
          </w:p>
        </w:tc>
        <w:tc>
          <w:tcPr>
            <w:tcW w:w="2070" w:type="dxa"/>
          </w:tcPr>
          <w:p w:rsidR="00E6603E" w:rsidRPr="009A3227" w:rsidRDefault="00E6603E" w:rsidP="00D91018">
            <w:pPr>
              <w:ind w:left="0"/>
            </w:pPr>
            <w:r w:rsidRPr="009A3227">
              <w:t>127548</w:t>
            </w:r>
          </w:p>
          <w:p w:rsidR="00E6603E" w:rsidRPr="009A3227" w:rsidRDefault="00E6603E" w:rsidP="00D91018">
            <w:pPr>
              <w:ind w:left="0"/>
            </w:pPr>
            <w:r w:rsidRPr="009A3227">
              <w:t>/100%/</w:t>
            </w:r>
          </w:p>
        </w:tc>
        <w:tc>
          <w:tcPr>
            <w:tcW w:w="2551" w:type="dxa"/>
          </w:tcPr>
          <w:p w:rsidR="00E6603E" w:rsidRPr="009A3227" w:rsidRDefault="00E6603E" w:rsidP="00D91018">
            <w:pPr>
              <w:ind w:left="0"/>
            </w:pPr>
            <w:r w:rsidRPr="009A3227">
              <w:t>117981</w:t>
            </w:r>
          </w:p>
          <w:p w:rsidR="00E6603E" w:rsidRPr="009A3227" w:rsidRDefault="00E6603E" w:rsidP="00D91018">
            <w:pPr>
              <w:ind w:left="0"/>
            </w:pPr>
            <w:r w:rsidRPr="009A3227">
              <w:t>/92%/</w:t>
            </w:r>
          </w:p>
        </w:tc>
        <w:tc>
          <w:tcPr>
            <w:tcW w:w="2410" w:type="dxa"/>
          </w:tcPr>
          <w:p w:rsidR="00E6603E" w:rsidRPr="009A3227" w:rsidRDefault="00E6603E" w:rsidP="00D91018">
            <w:pPr>
              <w:ind w:left="0"/>
            </w:pPr>
            <w:r w:rsidRPr="009A3227">
              <w:t>1,5%</w:t>
            </w:r>
          </w:p>
        </w:tc>
        <w:tc>
          <w:tcPr>
            <w:tcW w:w="2410" w:type="dxa"/>
          </w:tcPr>
          <w:p w:rsidR="00E6603E" w:rsidRPr="009A3227" w:rsidRDefault="00E6603E" w:rsidP="00D91018">
            <w:pPr>
              <w:ind w:left="0"/>
            </w:pPr>
            <w:r w:rsidRPr="009A3227">
              <w:t>6,5%</w:t>
            </w:r>
          </w:p>
        </w:tc>
        <w:tc>
          <w:tcPr>
            <w:tcW w:w="2551" w:type="dxa"/>
          </w:tcPr>
          <w:p w:rsidR="00E6603E" w:rsidRPr="009A3227" w:rsidRDefault="00E6603E" w:rsidP="00D91018">
            <w:pPr>
              <w:ind w:left="0"/>
            </w:pPr>
            <w:r w:rsidRPr="009A3227">
              <w:t>643m3</w:t>
            </w:r>
          </w:p>
        </w:tc>
      </w:tr>
      <w:tr w:rsidR="00E6603E" w:rsidRPr="009A3227" w:rsidTr="00D91018">
        <w:trPr>
          <w:trHeight w:val="854"/>
        </w:trPr>
        <w:tc>
          <w:tcPr>
            <w:tcW w:w="1686" w:type="dxa"/>
          </w:tcPr>
          <w:p w:rsidR="00E6603E" w:rsidRPr="009A3227" w:rsidRDefault="00E6603E" w:rsidP="00D91018">
            <w:pPr>
              <w:ind w:left="0"/>
              <w:rPr>
                <w:color w:val="000000"/>
              </w:rPr>
            </w:pPr>
            <w:r w:rsidRPr="009A3227">
              <w:rPr>
                <w:color w:val="000000"/>
              </w:rPr>
              <w:t>Ujęcie Wielowieś</w:t>
            </w:r>
          </w:p>
        </w:tc>
        <w:tc>
          <w:tcPr>
            <w:tcW w:w="2070" w:type="dxa"/>
          </w:tcPr>
          <w:p w:rsidR="00E6603E" w:rsidRPr="009A3227" w:rsidRDefault="00E6603E" w:rsidP="00D91018">
            <w:pPr>
              <w:ind w:left="0"/>
            </w:pPr>
            <w:r w:rsidRPr="009A3227">
              <w:t>65680</w:t>
            </w:r>
          </w:p>
          <w:p w:rsidR="00E6603E" w:rsidRPr="009A3227" w:rsidRDefault="00E6603E" w:rsidP="00D91018">
            <w:pPr>
              <w:ind w:left="0"/>
            </w:pPr>
            <w:r w:rsidRPr="009A3227">
              <w:t>/100%/</w:t>
            </w:r>
          </w:p>
        </w:tc>
        <w:tc>
          <w:tcPr>
            <w:tcW w:w="2551" w:type="dxa"/>
          </w:tcPr>
          <w:p w:rsidR="00E6603E" w:rsidRPr="009A3227" w:rsidRDefault="00E6603E" w:rsidP="00D91018">
            <w:pPr>
              <w:ind w:left="0"/>
            </w:pPr>
            <w:r w:rsidRPr="009A3227">
              <w:t>64428</w:t>
            </w:r>
          </w:p>
          <w:p w:rsidR="00E6603E" w:rsidRPr="009A3227" w:rsidRDefault="00E6603E" w:rsidP="00D91018">
            <w:pPr>
              <w:ind w:left="0"/>
            </w:pPr>
            <w:r w:rsidRPr="009A3227">
              <w:t>/98%/</w:t>
            </w:r>
          </w:p>
        </w:tc>
        <w:tc>
          <w:tcPr>
            <w:tcW w:w="2410" w:type="dxa"/>
          </w:tcPr>
          <w:p w:rsidR="00E6603E" w:rsidRPr="009A3227" w:rsidRDefault="00E6603E" w:rsidP="00D91018">
            <w:pPr>
              <w:ind w:left="0"/>
            </w:pPr>
            <w:r w:rsidRPr="009A3227">
              <w:t>1%</w:t>
            </w:r>
          </w:p>
        </w:tc>
        <w:tc>
          <w:tcPr>
            <w:tcW w:w="2410" w:type="dxa"/>
          </w:tcPr>
          <w:p w:rsidR="00E6603E" w:rsidRPr="009A3227" w:rsidRDefault="00E6603E" w:rsidP="00D91018">
            <w:pPr>
              <w:ind w:left="0"/>
            </w:pPr>
            <w:r w:rsidRPr="009A3227">
              <w:t>1%</w:t>
            </w:r>
          </w:p>
        </w:tc>
        <w:tc>
          <w:tcPr>
            <w:tcW w:w="2551" w:type="dxa"/>
          </w:tcPr>
          <w:p w:rsidR="00E6603E" w:rsidRPr="009A3227" w:rsidRDefault="00E6603E" w:rsidP="00D91018">
            <w:pPr>
              <w:jc w:val="center"/>
            </w:pPr>
          </w:p>
        </w:tc>
      </w:tr>
    </w:tbl>
    <w:p w:rsidR="00E6603E" w:rsidRDefault="00E6603E" w:rsidP="00E6603E">
      <w:pPr>
        <w:pStyle w:val="rdo0"/>
      </w:pPr>
      <w:r w:rsidRPr="009A3227">
        <w:t>Źródło: na podstawie danych otrzymanych od  Inwestora</w:t>
      </w:r>
      <w:bookmarkStart w:id="106" w:name="_Toc436401162"/>
    </w:p>
    <w:p w:rsidR="00E6603E" w:rsidRPr="009A3227" w:rsidRDefault="00E6603E" w:rsidP="00E6603E">
      <w:pPr>
        <w:pStyle w:val="rdo0"/>
      </w:pPr>
    </w:p>
    <w:p w:rsidR="00E6603E" w:rsidRPr="009A3227" w:rsidRDefault="00E6603E" w:rsidP="00E6603E">
      <w:pPr>
        <w:pStyle w:val="Legenda"/>
      </w:pPr>
      <w:bookmarkStart w:id="107" w:name="_Toc440757541"/>
      <w:r w:rsidRPr="009A3227">
        <w:lastRenderedPageBreak/>
        <w:t xml:space="preserve">Tabela </w:t>
      </w:r>
      <w:r w:rsidR="00AC0416">
        <w:rPr>
          <w:noProof/>
        </w:rPr>
        <w:fldChar w:fldCharType="begin"/>
      </w:r>
      <w:r w:rsidR="00AC0416">
        <w:rPr>
          <w:noProof/>
        </w:rPr>
        <w:instrText xml:space="preserve"> STYLEREF 1 \s </w:instrText>
      </w:r>
      <w:r w:rsidR="00AC0416">
        <w:rPr>
          <w:noProof/>
        </w:rPr>
        <w:fldChar w:fldCharType="separate"/>
      </w:r>
      <w:r w:rsidRPr="009A3227">
        <w:rPr>
          <w:noProof/>
        </w:rPr>
        <w:t>1</w:t>
      </w:r>
      <w:r w:rsidR="00AC0416">
        <w:rPr>
          <w:noProof/>
        </w:rPr>
        <w:fldChar w:fldCharType="end"/>
      </w:r>
      <w:r w:rsidRPr="009A3227">
        <w:noBreakHyphen/>
      </w:r>
      <w:r w:rsidR="00AC0416">
        <w:rPr>
          <w:noProof/>
        </w:rPr>
        <w:fldChar w:fldCharType="begin"/>
      </w:r>
      <w:r w:rsidR="00AC0416">
        <w:rPr>
          <w:noProof/>
        </w:rPr>
        <w:instrText xml:space="preserve"> SEQ Tabela \* ARABIC \s 1 </w:instrText>
      </w:r>
      <w:r w:rsidR="00AC0416">
        <w:rPr>
          <w:noProof/>
        </w:rPr>
        <w:fldChar w:fldCharType="separate"/>
      </w:r>
      <w:r w:rsidRPr="009A3227">
        <w:rPr>
          <w:noProof/>
        </w:rPr>
        <w:t>7</w:t>
      </w:r>
      <w:r w:rsidR="00AC0416">
        <w:rPr>
          <w:noProof/>
        </w:rPr>
        <w:fldChar w:fldCharType="end"/>
      </w:r>
      <w:r w:rsidRPr="009A3227">
        <w:t>: % strat wody sprzedanej w stosunku do  wyprodukowanej</w:t>
      </w:r>
      <w:bookmarkEnd w:id="106"/>
      <w:bookmarkEnd w:id="10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6"/>
        <w:gridCol w:w="2070"/>
        <w:gridCol w:w="2551"/>
        <w:gridCol w:w="2410"/>
      </w:tblGrid>
      <w:tr w:rsidR="00E6603E" w:rsidRPr="009A3227" w:rsidTr="00D91018">
        <w:trPr>
          <w:trHeight w:val="519"/>
          <w:tblHeader/>
        </w:trPr>
        <w:tc>
          <w:tcPr>
            <w:tcW w:w="1686" w:type="dxa"/>
            <w:shd w:val="clear" w:color="auto" w:fill="D9D9D9"/>
          </w:tcPr>
          <w:p w:rsidR="00E6603E" w:rsidRPr="009A3227" w:rsidRDefault="00E6603E" w:rsidP="00D91018">
            <w:pPr>
              <w:ind w:left="0"/>
              <w:rPr>
                <w:b/>
              </w:rPr>
            </w:pPr>
            <w:r w:rsidRPr="009A3227">
              <w:rPr>
                <w:b/>
              </w:rPr>
              <w:t>Lata</w:t>
            </w:r>
          </w:p>
        </w:tc>
        <w:tc>
          <w:tcPr>
            <w:tcW w:w="2070" w:type="dxa"/>
            <w:shd w:val="clear" w:color="auto" w:fill="D9D9D9"/>
          </w:tcPr>
          <w:p w:rsidR="00E6603E" w:rsidRPr="009A3227" w:rsidRDefault="00E6603E" w:rsidP="00D91018">
            <w:pPr>
              <w:ind w:left="0"/>
              <w:rPr>
                <w:b/>
              </w:rPr>
            </w:pPr>
            <w:r w:rsidRPr="009A3227">
              <w:rPr>
                <w:b/>
              </w:rPr>
              <w:t>2012</w:t>
            </w:r>
          </w:p>
        </w:tc>
        <w:tc>
          <w:tcPr>
            <w:tcW w:w="2551" w:type="dxa"/>
            <w:shd w:val="clear" w:color="auto" w:fill="D9D9D9"/>
          </w:tcPr>
          <w:p w:rsidR="00E6603E" w:rsidRPr="009A3227" w:rsidRDefault="00E6603E" w:rsidP="00D91018">
            <w:pPr>
              <w:ind w:left="0"/>
              <w:rPr>
                <w:b/>
              </w:rPr>
            </w:pPr>
            <w:r w:rsidRPr="009A3227">
              <w:rPr>
                <w:b/>
              </w:rPr>
              <w:t>2013</w:t>
            </w:r>
          </w:p>
        </w:tc>
        <w:tc>
          <w:tcPr>
            <w:tcW w:w="2410" w:type="dxa"/>
            <w:shd w:val="clear" w:color="auto" w:fill="D9D9D9"/>
          </w:tcPr>
          <w:p w:rsidR="00E6603E" w:rsidRPr="009A3227" w:rsidRDefault="00E6603E" w:rsidP="00D91018">
            <w:pPr>
              <w:ind w:left="0"/>
              <w:rPr>
                <w:b/>
              </w:rPr>
            </w:pPr>
            <w:r w:rsidRPr="009A3227">
              <w:rPr>
                <w:b/>
              </w:rPr>
              <w:t>2014</w:t>
            </w:r>
          </w:p>
        </w:tc>
      </w:tr>
      <w:tr w:rsidR="00E6603E" w:rsidRPr="009A3227" w:rsidTr="00D91018">
        <w:trPr>
          <w:trHeight w:val="411"/>
          <w:tblHeader/>
        </w:trPr>
        <w:tc>
          <w:tcPr>
            <w:tcW w:w="1686" w:type="dxa"/>
            <w:shd w:val="clear" w:color="auto" w:fill="D9D9D9"/>
          </w:tcPr>
          <w:p w:rsidR="00E6603E" w:rsidRPr="009A3227" w:rsidRDefault="00E6603E" w:rsidP="00D91018">
            <w:pPr>
              <w:ind w:left="0"/>
              <w:rPr>
                <w:b/>
              </w:rPr>
            </w:pPr>
            <w:r w:rsidRPr="009A3227">
              <w:rPr>
                <w:b/>
              </w:rPr>
              <w:t>Nazwa ujęcia</w:t>
            </w:r>
          </w:p>
        </w:tc>
        <w:tc>
          <w:tcPr>
            <w:tcW w:w="2070" w:type="dxa"/>
            <w:shd w:val="clear" w:color="auto" w:fill="D9D9D9"/>
          </w:tcPr>
          <w:p w:rsidR="00E6603E" w:rsidRPr="009A3227" w:rsidRDefault="00E6603E" w:rsidP="00D91018">
            <w:pPr>
              <w:ind w:left="0"/>
              <w:rPr>
                <w:b/>
              </w:rPr>
            </w:pPr>
            <w:r w:rsidRPr="009A3227">
              <w:rPr>
                <w:b/>
              </w:rPr>
              <w:t>[%]</w:t>
            </w:r>
          </w:p>
        </w:tc>
        <w:tc>
          <w:tcPr>
            <w:tcW w:w="2551" w:type="dxa"/>
            <w:shd w:val="clear" w:color="auto" w:fill="D9D9D9"/>
          </w:tcPr>
          <w:p w:rsidR="00E6603E" w:rsidRPr="009A3227" w:rsidRDefault="00E6603E" w:rsidP="00D91018">
            <w:pPr>
              <w:ind w:left="0"/>
              <w:rPr>
                <w:b/>
              </w:rPr>
            </w:pPr>
            <w:r w:rsidRPr="009A3227">
              <w:rPr>
                <w:b/>
              </w:rPr>
              <w:t>[%]</w:t>
            </w:r>
          </w:p>
        </w:tc>
        <w:tc>
          <w:tcPr>
            <w:tcW w:w="2410" w:type="dxa"/>
            <w:shd w:val="clear" w:color="auto" w:fill="D9D9D9"/>
          </w:tcPr>
          <w:p w:rsidR="00E6603E" w:rsidRPr="009A3227" w:rsidRDefault="00E6603E" w:rsidP="00D91018">
            <w:pPr>
              <w:ind w:left="0"/>
              <w:rPr>
                <w:b/>
              </w:rPr>
            </w:pPr>
            <w:r w:rsidRPr="009A3227">
              <w:rPr>
                <w:b/>
              </w:rPr>
              <w:t>[%]</w:t>
            </w:r>
          </w:p>
        </w:tc>
      </w:tr>
      <w:tr w:rsidR="00E6603E" w:rsidRPr="009A3227" w:rsidTr="00D91018">
        <w:trPr>
          <w:trHeight w:val="797"/>
        </w:trPr>
        <w:tc>
          <w:tcPr>
            <w:tcW w:w="1686" w:type="dxa"/>
          </w:tcPr>
          <w:p w:rsidR="00E6603E" w:rsidRPr="009A3227" w:rsidRDefault="00E6603E" w:rsidP="00D91018">
            <w:pPr>
              <w:ind w:left="0"/>
            </w:pPr>
            <w:r w:rsidRPr="009A3227">
              <w:t>Ścinawa</w:t>
            </w:r>
          </w:p>
        </w:tc>
        <w:tc>
          <w:tcPr>
            <w:tcW w:w="2070" w:type="dxa"/>
          </w:tcPr>
          <w:p w:rsidR="00E6603E" w:rsidRPr="009A3227" w:rsidRDefault="00E6603E" w:rsidP="00D91018">
            <w:pPr>
              <w:ind w:left="0"/>
            </w:pPr>
            <w:r w:rsidRPr="009A3227">
              <w:t>23</w:t>
            </w:r>
          </w:p>
        </w:tc>
        <w:tc>
          <w:tcPr>
            <w:tcW w:w="2551" w:type="dxa"/>
          </w:tcPr>
          <w:p w:rsidR="00E6603E" w:rsidRPr="009A3227" w:rsidRDefault="00E6603E" w:rsidP="00D91018">
            <w:pPr>
              <w:ind w:left="0"/>
            </w:pPr>
            <w:r w:rsidRPr="009A3227">
              <w:t>25</w:t>
            </w:r>
          </w:p>
        </w:tc>
        <w:tc>
          <w:tcPr>
            <w:tcW w:w="2410" w:type="dxa"/>
          </w:tcPr>
          <w:p w:rsidR="00E6603E" w:rsidRPr="009A3227" w:rsidRDefault="00E6603E" w:rsidP="00D91018">
            <w:pPr>
              <w:ind w:left="0"/>
            </w:pPr>
            <w:r w:rsidRPr="009A3227">
              <w:t>28</w:t>
            </w:r>
          </w:p>
        </w:tc>
      </w:tr>
      <w:tr w:rsidR="00E6603E" w:rsidRPr="009A3227" w:rsidTr="00D91018">
        <w:trPr>
          <w:trHeight w:val="797"/>
        </w:trPr>
        <w:tc>
          <w:tcPr>
            <w:tcW w:w="1686" w:type="dxa"/>
          </w:tcPr>
          <w:p w:rsidR="00E6603E" w:rsidRPr="009A3227" w:rsidRDefault="00E6603E" w:rsidP="00D91018">
            <w:pPr>
              <w:ind w:left="0"/>
            </w:pPr>
            <w:r w:rsidRPr="009A3227">
              <w:t>Dziesław</w:t>
            </w:r>
          </w:p>
        </w:tc>
        <w:tc>
          <w:tcPr>
            <w:tcW w:w="2070" w:type="dxa"/>
          </w:tcPr>
          <w:p w:rsidR="00E6603E" w:rsidRPr="009A3227" w:rsidRDefault="00E6603E" w:rsidP="00D91018">
            <w:pPr>
              <w:ind w:left="0"/>
            </w:pPr>
            <w:r w:rsidRPr="009A3227">
              <w:t>57</w:t>
            </w:r>
          </w:p>
        </w:tc>
        <w:tc>
          <w:tcPr>
            <w:tcW w:w="2551" w:type="dxa"/>
          </w:tcPr>
          <w:p w:rsidR="00E6603E" w:rsidRPr="009A3227" w:rsidRDefault="00E6603E" w:rsidP="00D91018">
            <w:pPr>
              <w:ind w:left="0"/>
            </w:pPr>
            <w:r w:rsidRPr="009A3227">
              <w:t>75</w:t>
            </w:r>
          </w:p>
        </w:tc>
        <w:tc>
          <w:tcPr>
            <w:tcW w:w="2410" w:type="dxa"/>
          </w:tcPr>
          <w:p w:rsidR="00E6603E" w:rsidRPr="009A3227" w:rsidRDefault="00E6603E" w:rsidP="00D91018">
            <w:pPr>
              <w:ind w:left="0"/>
            </w:pPr>
            <w:r w:rsidRPr="009A3227">
              <w:t>54</w:t>
            </w:r>
          </w:p>
        </w:tc>
      </w:tr>
      <w:tr w:rsidR="00E6603E" w:rsidRPr="009A3227" w:rsidTr="00D91018">
        <w:trPr>
          <w:trHeight w:val="854"/>
        </w:trPr>
        <w:tc>
          <w:tcPr>
            <w:tcW w:w="1686" w:type="dxa"/>
          </w:tcPr>
          <w:p w:rsidR="00E6603E" w:rsidRPr="009A3227" w:rsidRDefault="00E6603E" w:rsidP="00D91018">
            <w:pPr>
              <w:ind w:left="0"/>
            </w:pPr>
            <w:r w:rsidRPr="009A3227">
              <w:t>Przychowa</w:t>
            </w:r>
          </w:p>
        </w:tc>
        <w:tc>
          <w:tcPr>
            <w:tcW w:w="2070" w:type="dxa"/>
          </w:tcPr>
          <w:p w:rsidR="00E6603E" w:rsidRPr="009A3227" w:rsidRDefault="00E6603E" w:rsidP="00D91018">
            <w:pPr>
              <w:ind w:left="0"/>
            </w:pPr>
            <w:r w:rsidRPr="009A3227">
              <w:t>17</w:t>
            </w:r>
          </w:p>
        </w:tc>
        <w:tc>
          <w:tcPr>
            <w:tcW w:w="2551" w:type="dxa"/>
          </w:tcPr>
          <w:p w:rsidR="00E6603E" w:rsidRPr="009A3227" w:rsidRDefault="00E6603E" w:rsidP="00D91018">
            <w:pPr>
              <w:ind w:left="0"/>
            </w:pPr>
            <w:r w:rsidRPr="009A3227">
              <w:t>76</w:t>
            </w:r>
          </w:p>
        </w:tc>
        <w:tc>
          <w:tcPr>
            <w:tcW w:w="2410" w:type="dxa"/>
          </w:tcPr>
          <w:p w:rsidR="00E6603E" w:rsidRPr="009A3227" w:rsidRDefault="00E6603E" w:rsidP="00D91018">
            <w:pPr>
              <w:ind w:left="0"/>
            </w:pPr>
            <w:r w:rsidRPr="009A3227">
              <w:t>44</w:t>
            </w:r>
          </w:p>
        </w:tc>
      </w:tr>
      <w:tr w:rsidR="00E6603E" w:rsidRPr="009A3227" w:rsidTr="00D91018">
        <w:trPr>
          <w:trHeight w:val="854"/>
        </w:trPr>
        <w:tc>
          <w:tcPr>
            <w:tcW w:w="1686" w:type="dxa"/>
          </w:tcPr>
          <w:p w:rsidR="00E6603E" w:rsidRPr="009A3227" w:rsidRDefault="00E6603E" w:rsidP="00D91018">
            <w:pPr>
              <w:ind w:left="0"/>
            </w:pPr>
            <w:r w:rsidRPr="009A3227">
              <w:t>Wielowieś</w:t>
            </w:r>
          </w:p>
        </w:tc>
        <w:tc>
          <w:tcPr>
            <w:tcW w:w="2070" w:type="dxa"/>
          </w:tcPr>
          <w:p w:rsidR="00E6603E" w:rsidRPr="009A3227" w:rsidRDefault="00E6603E" w:rsidP="00D91018">
            <w:pPr>
              <w:ind w:left="0"/>
            </w:pPr>
            <w:r w:rsidRPr="009A3227">
              <w:t>46</w:t>
            </w:r>
          </w:p>
        </w:tc>
        <w:tc>
          <w:tcPr>
            <w:tcW w:w="2551" w:type="dxa"/>
          </w:tcPr>
          <w:p w:rsidR="00E6603E" w:rsidRPr="009A3227" w:rsidRDefault="00E6603E" w:rsidP="00D91018">
            <w:pPr>
              <w:ind w:left="0"/>
            </w:pPr>
            <w:r w:rsidRPr="009A3227">
              <w:t>52</w:t>
            </w:r>
          </w:p>
        </w:tc>
        <w:tc>
          <w:tcPr>
            <w:tcW w:w="2410" w:type="dxa"/>
          </w:tcPr>
          <w:p w:rsidR="00E6603E" w:rsidRPr="009A3227" w:rsidRDefault="00E6603E" w:rsidP="00D91018">
            <w:pPr>
              <w:ind w:left="0"/>
            </w:pPr>
            <w:r w:rsidRPr="009A3227">
              <w:t>52</w:t>
            </w:r>
          </w:p>
        </w:tc>
      </w:tr>
    </w:tbl>
    <w:p w:rsidR="00E6603E" w:rsidRPr="009A3227" w:rsidRDefault="00E6603E" w:rsidP="00E6603E">
      <w:pPr>
        <w:pStyle w:val="rdo0"/>
      </w:pPr>
      <w:r w:rsidRPr="009A3227">
        <w:t>Źródło: na podstawie danych otrzymanych od  Inwestora</w:t>
      </w:r>
    </w:p>
    <w:p w:rsidR="00E6603E" w:rsidRPr="009A3227" w:rsidRDefault="00E6603E" w:rsidP="00E6603E"/>
    <w:p w:rsidR="00E6603E" w:rsidRPr="009A3227" w:rsidRDefault="00E6603E" w:rsidP="00E6603E">
      <w:pPr>
        <w:rPr>
          <w:b/>
        </w:rPr>
      </w:pPr>
      <w:r w:rsidRPr="009A3227">
        <w:rPr>
          <w:b/>
        </w:rPr>
        <w:t>Wniosek</w:t>
      </w:r>
    </w:p>
    <w:p w:rsidR="00E6603E" w:rsidRPr="009A3227" w:rsidRDefault="00E6603E" w:rsidP="00E6603E">
      <w:r w:rsidRPr="009A3227">
        <w:t xml:space="preserve">W latach 2012-2014 wielkość strat wody kształtowała się na poziomie od 22% do 1% całkowitej ilości wody produkowanej. Straty wynikają głównie z występujących awarii na sieci wodociągowej oraz awariach na ujęciach. </w:t>
      </w:r>
    </w:p>
    <w:p w:rsidR="00E6603E" w:rsidRPr="009A3227" w:rsidRDefault="00E6603E" w:rsidP="00E6603E">
      <w:r w:rsidRPr="009A3227">
        <w:t>Konieczne są inwestycje mające na celu minimalizację ilości wody zużywanej na cele technologiczne oraz ograniczenie strat wody.</w:t>
      </w:r>
    </w:p>
    <w:p w:rsidR="00E6603E" w:rsidRPr="00BA15FA" w:rsidRDefault="00E6603E" w:rsidP="00E6603E">
      <w:pPr>
        <w:ind w:left="0"/>
        <w:rPr>
          <w:highlight w:val="yellow"/>
        </w:rPr>
        <w:sectPr w:rsidR="00E6603E" w:rsidRPr="00BA15FA" w:rsidSect="00164E7E">
          <w:pgSz w:w="16838" w:h="11906" w:orient="landscape"/>
          <w:pgMar w:top="1418" w:right="1418" w:bottom="1418" w:left="1258" w:header="709" w:footer="709" w:gutter="0"/>
          <w:cols w:space="708"/>
          <w:docGrid w:linePitch="360"/>
        </w:sectPr>
      </w:pPr>
    </w:p>
    <w:p w:rsidR="00E6603E" w:rsidRPr="00DA7B4B" w:rsidRDefault="00E6603E" w:rsidP="00E6603E">
      <w:pPr>
        <w:ind w:left="0"/>
      </w:pPr>
    </w:p>
    <w:p w:rsidR="00E6603E" w:rsidRPr="00402AB4" w:rsidRDefault="00E6603E" w:rsidP="00E6603E">
      <w:pPr>
        <w:pStyle w:val="Nagwek3"/>
      </w:pPr>
      <w:bookmarkStart w:id="108" w:name="_Toc8210964"/>
      <w:r w:rsidRPr="00402AB4">
        <w:t>Dostępność Terenu Budowy</w:t>
      </w:r>
      <w:bookmarkEnd w:id="108"/>
    </w:p>
    <w:p w:rsidR="00E6603E" w:rsidRPr="00402AB4" w:rsidRDefault="00E6603E" w:rsidP="00E6603E">
      <w:bookmarkStart w:id="109" w:name="_Toc99008063"/>
      <w:bookmarkStart w:id="110" w:name="_Toc100566435"/>
      <w:r w:rsidRPr="00402AB4">
        <w:t>Wszelkie roboty przygotowawcze, tymczasowe, budowlane, montażowe, wykończeniowe itp., będą zrealizowane i wykonane według Dokumentacji projektowej opracowanej przez Wykonawcę i zatwierdzonej przez Inżyniera i Zamawiającego pod kątem niniejszych wymagań i pozostałych dokumentów Kontraktu oraz ich uzupełnień i zmian, które zostaną dołączone zgodnie z Warunkami Kontraktu.</w:t>
      </w:r>
    </w:p>
    <w:p w:rsidR="00E6603E" w:rsidRPr="00DA586C" w:rsidRDefault="00E6603E" w:rsidP="00E6603E">
      <w:pPr>
        <w:rPr>
          <w:b/>
        </w:rPr>
      </w:pPr>
      <w:r w:rsidRPr="00402AB4">
        <w:t xml:space="preserve">Roboty wykonywane będą w jezdniach, poboczach, pasach drogowych, terenach zielonych </w:t>
      </w:r>
      <w:bookmarkStart w:id="111" w:name="_Toc110231141"/>
      <w:r w:rsidRPr="00402AB4">
        <w:t>-  jak pokazano na rysunkach (Mapa punktów węzłowych Gmina Ścinawa i Mapa punktów węzłowych Obszar Miasta Ścinawa) w PFU-3 oraz w tabeli Zestawienie działek z wykazem właścicieli</w:t>
      </w:r>
      <w:r>
        <w:t xml:space="preserve">. </w:t>
      </w:r>
      <w:r w:rsidRPr="00E851F0">
        <w:t xml:space="preserve">Załączony wykaz działek jest orientacyjny i będzie wymagał aktualizacji przez Wykonawcę na etapie projektowania związanego z wyznaczaniem trasy kanalizacji sanitarnej lub aktualizacji z innych powodów, jakie wystąpią w trakcie projektowania. </w:t>
      </w:r>
      <w:r w:rsidRPr="00E851F0">
        <w:rPr>
          <w:b/>
        </w:rPr>
        <w:t>Konieczność uwzględnienia innych działek wynikająca z przeprowadzenia przez Wykonawcę analiz projektowych i projektowania nie będzie podstawą do roszczeń.</w:t>
      </w:r>
    </w:p>
    <w:p w:rsidR="00E6603E" w:rsidRPr="00402AB4" w:rsidRDefault="00E6603E" w:rsidP="00E6603E">
      <w:pPr>
        <w:rPr>
          <w:rFonts w:cs="Arial"/>
        </w:rPr>
      </w:pPr>
      <w:r w:rsidRPr="00402AB4">
        <w:rPr>
          <w:rFonts w:cs="Arial"/>
        </w:rPr>
        <w:t xml:space="preserve">Wykonawca na etapie projektowania </w:t>
      </w:r>
      <w:r w:rsidRPr="00402AB4">
        <w:rPr>
          <w:rFonts w:cs="Arial"/>
          <w:u w:val="single"/>
        </w:rPr>
        <w:t>pozyska zgody właścicieli działek</w:t>
      </w:r>
      <w:r w:rsidRPr="00402AB4">
        <w:rPr>
          <w:rFonts w:cs="Arial"/>
        </w:rPr>
        <w:t>, na których prowadzone będą prace. Obecnie Wykonawca ma dostępne wstępne uzgodnienia zarządców dróg oraz wytyczne ZGK</w:t>
      </w:r>
      <w:r>
        <w:rPr>
          <w:rFonts w:cs="Arial"/>
        </w:rPr>
        <w:t xml:space="preserve"> Sp. z o.o. w Ścinawie</w:t>
      </w:r>
      <w:r w:rsidRPr="00402AB4">
        <w:rPr>
          <w:rFonts w:cs="Arial"/>
        </w:rPr>
        <w:t>, które muszą zostać ponownie uzyskane na etapie projektowania przez Wykonawcę.</w:t>
      </w:r>
    </w:p>
    <w:p w:rsidR="00E6603E" w:rsidRPr="00402AB4" w:rsidRDefault="00E6603E" w:rsidP="00E6603E">
      <w:pPr>
        <w:pStyle w:val="Nagwek3"/>
      </w:pPr>
      <w:bookmarkStart w:id="112" w:name="_Toc8210965"/>
      <w:bookmarkEnd w:id="109"/>
      <w:bookmarkEnd w:id="110"/>
      <w:bookmarkEnd w:id="111"/>
      <w:r w:rsidRPr="00402AB4">
        <w:t>Kolejność wykonywania Robót</w:t>
      </w:r>
      <w:bookmarkEnd w:id="112"/>
    </w:p>
    <w:p w:rsidR="00E6603E" w:rsidRPr="00402AB4" w:rsidRDefault="00E6603E" w:rsidP="00E6603E">
      <w:r w:rsidRPr="00402AB4">
        <w:t>Wykonawca będzie realizował Roboty zgodnie ze sporządzonym Harmonogramem (Programem) zgodnie z Klauzulą 8.3, uwzględniającym poniższe zastrzeżenie. Harmonogram będzie podlegał niezbędnym aktualizacjom.</w:t>
      </w:r>
    </w:p>
    <w:p w:rsidR="00E6603E" w:rsidRPr="00402AB4" w:rsidRDefault="00E6603E" w:rsidP="00E6603E">
      <w:r w:rsidRPr="00402AB4">
        <w:t>W związku z koniecznością minimalizowania utrudnień w ruchu ulicznym Roboty muszą być prowadzone w możliwie najkrótszym czasie.</w:t>
      </w:r>
    </w:p>
    <w:p w:rsidR="00E6603E" w:rsidRPr="00402AB4" w:rsidRDefault="00E6603E" w:rsidP="00E6603E">
      <w:pPr>
        <w:pStyle w:val="Nagwek3"/>
      </w:pPr>
      <w:bookmarkStart w:id="113" w:name="_Toc8210966"/>
      <w:bookmarkStart w:id="114" w:name="_Toc99006176"/>
      <w:bookmarkStart w:id="115" w:name="_Toc476391173"/>
      <w:bookmarkStart w:id="116" w:name="_Toc7658847"/>
      <w:bookmarkStart w:id="117" w:name="_Toc99006177"/>
      <w:bookmarkEnd w:id="38"/>
      <w:bookmarkEnd w:id="39"/>
      <w:bookmarkEnd w:id="40"/>
      <w:r w:rsidRPr="00402AB4">
        <w:t>Zapewnienie ciągłości pracy systemu kanalizacyjnego</w:t>
      </w:r>
      <w:r>
        <w:t xml:space="preserve"> i wodociągowego.</w:t>
      </w:r>
      <w:bookmarkEnd w:id="113"/>
    </w:p>
    <w:p w:rsidR="00E6603E" w:rsidRPr="00402AB4" w:rsidRDefault="00E6603E" w:rsidP="00E6603E">
      <w:pPr>
        <w:ind w:left="720"/>
      </w:pPr>
      <w:r w:rsidRPr="00402AB4">
        <w:t>Wykonawca</w:t>
      </w:r>
      <w:r>
        <w:t xml:space="preserve"> na własny koszt</w:t>
      </w:r>
      <w:r w:rsidRPr="00402AB4">
        <w:t xml:space="preserve"> </w:t>
      </w:r>
      <w:r>
        <w:t>opracuje sposób zabezpieczenia</w:t>
      </w:r>
      <w:r w:rsidRPr="00402AB4">
        <w:t xml:space="preserve"> ciągłość </w:t>
      </w:r>
      <w:r>
        <w:t xml:space="preserve">dostaw wody i </w:t>
      </w:r>
      <w:r w:rsidRPr="00402AB4">
        <w:t>odbioru ściekó</w:t>
      </w:r>
      <w:r>
        <w:t>w w celu realizacji go przez wykonawcę w trakcie robót i na koszt wykonawcy robót.</w:t>
      </w:r>
    </w:p>
    <w:p w:rsidR="00E6603E" w:rsidRPr="00402AB4" w:rsidRDefault="00E6603E" w:rsidP="00E6603E">
      <w:pPr>
        <w:pStyle w:val="Nagwek3"/>
      </w:pPr>
      <w:bookmarkStart w:id="118" w:name="_Toc8210967"/>
      <w:r w:rsidRPr="00402AB4">
        <w:lastRenderedPageBreak/>
        <w:t>Zajęcie pasa drogowego</w:t>
      </w:r>
      <w:bookmarkEnd w:id="118"/>
    </w:p>
    <w:p w:rsidR="00E6603E" w:rsidRPr="00F8165C" w:rsidRDefault="00E6603E" w:rsidP="00E6603E">
      <w:r w:rsidRPr="00320C65">
        <w:t xml:space="preserve">Koszt zajęcia pasa drogowego wraz z kosztami administracyjnymi w celu prowadzenia Robót należy wliczać w Cenę Kontraktową, z wyjątkiem kosztów dot. zajęcia pasa w drogach gminnych. W przypadku dróg gminnych koszty te  ponosi Zamawiający, jednak w przypadku przekroczenia czasu za zajęcie pasa w stosunku do decyzji zarządcy dróg,  </w:t>
      </w:r>
      <w:r w:rsidRPr="00F8165C">
        <w:t>dodatkowe opłaty poniesie Wykonawca, chyba ze wykaże, że to nie wynika z przyczyn leżących po jego stronie.</w:t>
      </w:r>
    </w:p>
    <w:bookmarkEnd w:id="114"/>
    <w:p w:rsidR="00E6603E" w:rsidRPr="00402AB4" w:rsidRDefault="00E6603E" w:rsidP="00E6603E">
      <w:r w:rsidRPr="00F8165C">
        <w:t>Opłata za umieszczenie w pasie drogowym urządzeń infrastruktury technicznej niezwiązanych z</w:t>
      </w:r>
      <w:r w:rsidRPr="00402AB4">
        <w:t xml:space="preserve"> potrzebami zarządzania drogami lub potrzebami ruchu drogowego nie należy wliczać w Cenę Kontraktową. Opłaty te ponosi Zamawiający.</w:t>
      </w:r>
    </w:p>
    <w:p w:rsidR="00E6603E" w:rsidRPr="00402AB4" w:rsidRDefault="00E6603E" w:rsidP="00E6603E">
      <w:pPr>
        <w:pStyle w:val="Nagwek3"/>
      </w:pPr>
      <w:bookmarkStart w:id="119" w:name="_Toc8210968"/>
      <w:bookmarkStart w:id="120" w:name="_Toc110231145"/>
      <w:bookmarkEnd w:id="115"/>
      <w:bookmarkEnd w:id="116"/>
      <w:bookmarkEnd w:id="117"/>
      <w:r w:rsidRPr="00402AB4">
        <w:t>Wycinka drzew</w:t>
      </w:r>
      <w:bookmarkEnd w:id="119"/>
    </w:p>
    <w:bookmarkEnd w:id="120"/>
    <w:p w:rsidR="00E6603E" w:rsidRPr="00402AB4" w:rsidRDefault="00E6603E" w:rsidP="00E6603E">
      <w:r w:rsidRPr="00402AB4">
        <w:t>Wykonawca jest zobowiązany do uzgodnienia na etapie sporządzania Dokumentacji projektowej z Zamawiającym występujących kolizji z drzewami lub krzewami.</w:t>
      </w:r>
    </w:p>
    <w:p w:rsidR="00E6603E" w:rsidRPr="00402AB4" w:rsidRDefault="00E6603E" w:rsidP="00E6603E">
      <w:r w:rsidRPr="00402AB4">
        <w:t xml:space="preserve">Wykonawca winien projektować Roboty w sposób unikający kolizję z drzewami, a ich wycinkę traktować jako ostateczne rozwiązanie. </w:t>
      </w:r>
    </w:p>
    <w:p w:rsidR="00E6603E" w:rsidRPr="00402AB4" w:rsidRDefault="00E6603E" w:rsidP="00E6603E">
      <w:r w:rsidRPr="00402AB4">
        <w:t>Wszelkie materiały pozyskane w ramach wycinki drzew są własnością jednostki wskazanej w pozwoleniu na prowadzenie wycinki. W innych przypadkach pozostają własnością Wykonawcy.</w:t>
      </w:r>
    </w:p>
    <w:p w:rsidR="00E6603E" w:rsidRPr="00402AB4" w:rsidRDefault="00E6603E" w:rsidP="00E6603E">
      <w:r w:rsidRPr="00402AB4">
        <w:t>Dokumentacja dotycząca drzewostanu na terenie objętym Kontraktem została załączona w Części Informacyjnej niniejszego PFU.</w:t>
      </w:r>
    </w:p>
    <w:p w:rsidR="00E6603E" w:rsidRPr="00402AB4" w:rsidRDefault="00E6603E" w:rsidP="00E6603E">
      <w:r w:rsidRPr="00402AB4">
        <w:t xml:space="preserve">Wykonawca zobowiązany jest wykonać niezbędne do realizacji Robót wycinki drzew i krzewów. </w:t>
      </w:r>
    </w:p>
    <w:p w:rsidR="00E6603E" w:rsidRPr="00402AB4" w:rsidRDefault="00E6603E" w:rsidP="00E6603E">
      <w:r w:rsidRPr="00402AB4">
        <w:t>Opłaty administracyjne za  wycięcie drzew i krzewów będzie ponosił Zamawiający – nie są one  składnikiem Ceny Kontraktowej.</w:t>
      </w:r>
    </w:p>
    <w:p w:rsidR="00E6603E" w:rsidRDefault="00E6603E" w:rsidP="00E6603E">
      <w:pPr>
        <w:pStyle w:val="Nagwek3"/>
      </w:pPr>
      <w:bookmarkStart w:id="121" w:name="_Toc227735411"/>
      <w:bookmarkStart w:id="122" w:name="_Toc227735492"/>
      <w:bookmarkStart w:id="123" w:name="_Toc110222265"/>
      <w:bookmarkStart w:id="124" w:name="_Toc110231146"/>
      <w:bookmarkStart w:id="125" w:name="_Toc8210969"/>
      <w:bookmarkEnd w:id="121"/>
      <w:bookmarkEnd w:id="122"/>
      <w:r w:rsidRPr="00402AB4">
        <w:t xml:space="preserve">Utylizacja </w:t>
      </w:r>
      <w:bookmarkEnd w:id="123"/>
      <w:bookmarkEnd w:id="124"/>
      <w:r w:rsidRPr="00402AB4">
        <w:t>odpadów</w:t>
      </w:r>
      <w:r>
        <w:t>.</w:t>
      </w:r>
      <w:bookmarkEnd w:id="125"/>
    </w:p>
    <w:p w:rsidR="00E6603E" w:rsidRPr="00BB41F5" w:rsidRDefault="00E6603E" w:rsidP="00E6603E">
      <w:r>
        <w:t>Wykonawca opracuje plan gospodarki odpadami w sposób zgodny z obowiązującymi przepisami aby:</w:t>
      </w:r>
    </w:p>
    <w:p w:rsidR="00E6603E" w:rsidRPr="00402AB4" w:rsidRDefault="00E6603E" w:rsidP="00E6603E">
      <w:r>
        <w:t xml:space="preserve">- </w:t>
      </w:r>
      <w:r w:rsidRPr="00402AB4">
        <w:t>Materiały z ewentualnej rozbiórki ze względu na zły stan techniczny nie mogą być powtórnie wbudowane i użytkowane. Pozostałe odpady należy zagospodarować zgodnie z Ustawą o odpadach, Wykonawca opracuje plan gospodarki odpadami, który przedstawi do akceptacji Inżynierowi.</w:t>
      </w:r>
    </w:p>
    <w:p w:rsidR="00E6603E" w:rsidRPr="00402AB4" w:rsidRDefault="00E6603E" w:rsidP="00E6603E">
      <w:r>
        <w:lastRenderedPageBreak/>
        <w:t xml:space="preserve">- </w:t>
      </w:r>
      <w:r w:rsidRPr="00402AB4">
        <w:t xml:space="preserve">Podczas realizacji zadania powstanie szereg odpadów (w tym niebezpieczne). Wykonawca jest zobowiązany zapewnić transport i utylizację odpadów zgodnie z obowiązującymi przepisami i wytycznymi podanymi w Warunkach Wykonania i Odbioru Robót Budowlanych. </w:t>
      </w:r>
    </w:p>
    <w:p w:rsidR="00E6603E" w:rsidRPr="00402AB4" w:rsidRDefault="00E6603E" w:rsidP="00E6603E">
      <w:r>
        <w:t xml:space="preserve">- </w:t>
      </w:r>
      <w:r w:rsidRPr="00402AB4">
        <w:t>Osady powstające w przypadku czyszczenia rurociągów należy wywieźć na oczyszczalnię ścieków wozem asenizacyjnym.</w:t>
      </w:r>
    </w:p>
    <w:p w:rsidR="00E6603E" w:rsidRPr="00402AB4" w:rsidRDefault="00E6603E" w:rsidP="00E6603E">
      <w:pPr>
        <w:autoSpaceDE w:val="0"/>
        <w:autoSpaceDN w:val="0"/>
      </w:pPr>
      <w:r>
        <w:t xml:space="preserve">- </w:t>
      </w:r>
      <w:r w:rsidRPr="00402AB4">
        <w:t>Zdemontowane pokrywy włazowe zostaną przewiezione na miejsce wskazane przez Zamawiającego – Baza ZGK</w:t>
      </w:r>
      <w:r>
        <w:t xml:space="preserve"> Sp. z o.o. w Ścinawie.</w:t>
      </w:r>
    </w:p>
    <w:p w:rsidR="00E6603E" w:rsidRPr="00402AB4" w:rsidRDefault="00E6603E" w:rsidP="00E6603E">
      <w:pPr>
        <w:pStyle w:val="Nagwek3"/>
        <w:rPr>
          <w:szCs w:val="28"/>
        </w:rPr>
      </w:pPr>
      <w:bookmarkStart w:id="126" w:name="_Toc318453312"/>
      <w:bookmarkStart w:id="127" w:name="_Ref226862170"/>
      <w:bookmarkStart w:id="128" w:name="_Toc8210970"/>
      <w:bookmarkEnd w:id="126"/>
      <w:r w:rsidRPr="00402AB4">
        <w:t>Wymagania dot. ochrony zabytków</w:t>
      </w:r>
      <w:bookmarkEnd w:id="127"/>
      <w:bookmarkEnd w:id="128"/>
    </w:p>
    <w:p w:rsidR="00E6603E" w:rsidRPr="00402AB4" w:rsidRDefault="00E6603E" w:rsidP="00E6603E">
      <w:r w:rsidRPr="00402AB4">
        <w:t xml:space="preserve">W obowiązującym planie zagospodarowania przestrzennego Gminy Ścinawa teren, na którym zlokalizowana jest inwestycja znajdują się w zależności od działki: stanowiska archeologiczne, strefy ochrony konserwatorskiej lub strefy obserwacji archeologicznej, zajdzie  więc konieczność uzgadniania działań z Wojewódzkim Konserwatorem Zabytków oraz prowadzenie nadzoru archeologicznego. </w:t>
      </w:r>
    </w:p>
    <w:p w:rsidR="00E6603E" w:rsidRPr="00402AB4" w:rsidRDefault="00E6603E" w:rsidP="00E6603E">
      <w:r w:rsidRPr="00402AB4">
        <w:t xml:space="preserve">Wypis z Miejscowego Planu Zagospodarowania Przestrzennego Gminy Ścinawa załączono w PFU-3. </w:t>
      </w:r>
    </w:p>
    <w:p w:rsidR="00E6603E" w:rsidRPr="00402AB4" w:rsidRDefault="00E6603E" w:rsidP="00E6603E">
      <w:r w:rsidRPr="00402AB4">
        <w:t xml:space="preserve">Ponadto MPZP dostępny jest na stronie Zamawiającego pod adresem: </w:t>
      </w:r>
    </w:p>
    <w:p w:rsidR="00E6603E" w:rsidRPr="00402AB4" w:rsidRDefault="00AB3614" w:rsidP="00E6603E">
      <w:pPr>
        <w:widowControl/>
        <w:numPr>
          <w:ilvl w:val="0"/>
          <w:numId w:val="14"/>
        </w:numPr>
        <w:adjustRightInd/>
        <w:spacing w:line="240" w:lineRule="auto"/>
        <w:textAlignment w:val="auto"/>
      </w:pPr>
      <w:hyperlink r:id="rId11" w:history="1">
        <w:r w:rsidR="00E6603E" w:rsidRPr="00402AB4">
          <w:rPr>
            <w:rStyle w:val="Hipercze"/>
          </w:rPr>
          <w:t>http://bip.umig-scinawa.dolnyslask.pl/dokument.php?iddok=355&amp;idmp=28&amp;r=r</w:t>
        </w:r>
      </w:hyperlink>
      <w:r w:rsidR="00E6603E" w:rsidRPr="00402AB4">
        <w:t xml:space="preserve"> </w:t>
      </w:r>
    </w:p>
    <w:p w:rsidR="00E6603E" w:rsidRPr="00402AB4" w:rsidRDefault="00AB3614" w:rsidP="00E6603E">
      <w:pPr>
        <w:widowControl/>
        <w:numPr>
          <w:ilvl w:val="0"/>
          <w:numId w:val="14"/>
        </w:numPr>
        <w:adjustRightInd/>
        <w:spacing w:line="240" w:lineRule="auto"/>
        <w:textAlignment w:val="auto"/>
      </w:pPr>
      <w:hyperlink r:id="rId12" w:history="1">
        <w:r w:rsidR="00E6603E" w:rsidRPr="00402AB4">
          <w:rPr>
            <w:rStyle w:val="Hipercze"/>
          </w:rPr>
          <w:t>http://bip.umig-scinawa.dolnyslask.pl/dokument.php?iddok=354&amp;idmp=28&amp;r=r</w:t>
        </w:r>
      </w:hyperlink>
    </w:p>
    <w:p w:rsidR="00E6603E" w:rsidRPr="00402AB4" w:rsidRDefault="00E6603E" w:rsidP="00E6603E">
      <w:pPr>
        <w:pStyle w:val="Nagwek3"/>
      </w:pPr>
      <w:bookmarkStart w:id="129" w:name="_Toc401213339"/>
      <w:bookmarkStart w:id="130" w:name="_Toc8210971"/>
      <w:r w:rsidRPr="00402AB4">
        <w:t>Wpływ przedsięwzięcia na środowisko</w:t>
      </w:r>
      <w:bookmarkEnd w:id="129"/>
      <w:bookmarkEnd w:id="130"/>
    </w:p>
    <w:p w:rsidR="00E6603E" w:rsidRPr="00402AB4" w:rsidRDefault="00E6603E" w:rsidP="00E6603E">
      <w:r w:rsidRPr="00402AB4">
        <w:t>Teren inwestycji nie jest objęty żadną formą ochrony przyrody. Ze względu na znaczne oddalenie terenów objętych ochroną oraz ograniczenie oddziaływania inwestycji do granic terenu inwestycji, nie zachodzi ryzyko negatywnego wpływu realizacji inwestycji na obszary objęte ochroną na podstawie ustawy o Ochronie Przyrody z dnia 6 kwietnia 2004r oraz na obszary objęte siecią Natura 2000.</w:t>
      </w:r>
    </w:p>
    <w:p w:rsidR="00E6603E" w:rsidRPr="00402AB4" w:rsidRDefault="00E6603E" w:rsidP="00E6603E">
      <w:r w:rsidRPr="00402AB4">
        <w:t xml:space="preserve">Instytucja odpowiedzialna za monitoring obszarów Natura 2000 Regionalna Dyrekcja Ochrony Środowiska we Wrocławiu, po zbadaniu wniosku dotyczącego Projektu, który jest realizowany na terenie m. gminy Ścinawa poświadcza, że Projekt nie wywrze istotnego wpływu na obszar Natura 2000. </w:t>
      </w:r>
    </w:p>
    <w:p w:rsidR="00E6603E" w:rsidRPr="00A064BD" w:rsidRDefault="00E6603E" w:rsidP="00E6603E">
      <w:r w:rsidRPr="00402AB4">
        <w:lastRenderedPageBreak/>
        <w:t xml:space="preserve">Burmistrz Ścinawy wydał w dniu 28.01.2016 r. Decyzję nr IR.6220.10.2015 stwierdzającą brak potrzeby przeprowadzenia oceny oddziaływania przedsięwzięcia na środowisko dla </w:t>
      </w:r>
      <w:r w:rsidRPr="00A064BD">
        <w:t>przedsięwzięcia.</w:t>
      </w:r>
    </w:p>
    <w:p w:rsidR="00E6603E" w:rsidRPr="00A064BD" w:rsidRDefault="00E6603E" w:rsidP="00E6603E">
      <w:r w:rsidRPr="00A064BD">
        <w:t>Decyzja powyższa została załączona w PFU-3.</w:t>
      </w:r>
    </w:p>
    <w:p w:rsidR="00E6603E" w:rsidRPr="00A064BD" w:rsidRDefault="00E6603E" w:rsidP="00E6603E"/>
    <w:p w:rsidR="00E6603E" w:rsidRPr="00A064BD" w:rsidRDefault="00E6603E" w:rsidP="00E6603E">
      <w:pPr>
        <w:pStyle w:val="Nagwek2"/>
        <w:tabs>
          <w:tab w:val="clear" w:pos="576"/>
          <w:tab w:val="num" w:pos="1569"/>
        </w:tabs>
        <w:ind w:left="1569"/>
      </w:pPr>
      <w:bookmarkStart w:id="131" w:name="_Toc226862350"/>
      <w:bookmarkStart w:id="132" w:name="_Toc8210972"/>
      <w:bookmarkEnd w:id="131"/>
      <w:r w:rsidRPr="00A064BD">
        <w:t xml:space="preserve">Ogólne właściwości </w:t>
      </w:r>
      <w:proofErr w:type="spellStart"/>
      <w:r w:rsidRPr="00A064BD">
        <w:t>funkcjonalno</w:t>
      </w:r>
      <w:proofErr w:type="spellEnd"/>
      <w:r w:rsidRPr="00A064BD">
        <w:t xml:space="preserve"> – użytkowe</w:t>
      </w:r>
      <w:bookmarkEnd w:id="29"/>
      <w:bookmarkEnd w:id="132"/>
    </w:p>
    <w:p w:rsidR="00E6603E" w:rsidRPr="00A064BD" w:rsidRDefault="00E6603E" w:rsidP="00E6603E">
      <w:bookmarkStart w:id="133" w:name="_Toc108595631"/>
      <w:r w:rsidRPr="00A064BD">
        <w:t>Rozwiązania docelowe zawarte w projekcie muszą uwzględniać zachowanie trasy przewodów koncepcji i charakter odcinków kanalizacji. Przy zachowaniu zapewnienia prawidłowej pracy systemu średnice przewodów oraz ilość i lokalizacja studni – mogą ulec  zmianie.</w:t>
      </w:r>
    </w:p>
    <w:p w:rsidR="00E6603E" w:rsidRPr="006C47B1" w:rsidRDefault="00E6603E" w:rsidP="00E6603E">
      <w:pPr>
        <w:pStyle w:val="Nagwek3"/>
        <w:widowControl/>
        <w:adjustRightInd/>
        <w:spacing w:line="240" w:lineRule="auto"/>
        <w:textAlignment w:val="auto"/>
      </w:pPr>
      <w:bookmarkStart w:id="134" w:name="_Ref172277707"/>
      <w:bookmarkStart w:id="135" w:name="_Toc378586942"/>
      <w:bookmarkStart w:id="136" w:name="_Toc8210973"/>
      <w:r w:rsidRPr="006C47B1">
        <w:t>Występujące niedobory, z powodów których należy przeprowadzić budowę kanalizacji sanitarnej:</w:t>
      </w:r>
      <w:bookmarkStart w:id="137" w:name="_Toc161634908"/>
      <w:bookmarkStart w:id="138" w:name="_Toc161672114"/>
      <w:bookmarkEnd w:id="134"/>
      <w:bookmarkEnd w:id="135"/>
      <w:bookmarkEnd w:id="136"/>
      <w:bookmarkEnd w:id="137"/>
      <w:bookmarkEnd w:id="138"/>
    </w:p>
    <w:p w:rsidR="00E6603E" w:rsidRPr="006C47B1" w:rsidRDefault="00E6603E" w:rsidP="00E6603E">
      <w:r w:rsidRPr="006C47B1">
        <w:t>Zasadniczym niedoborem jest:</w:t>
      </w:r>
    </w:p>
    <w:p w:rsidR="00E6603E" w:rsidRPr="006C47B1" w:rsidRDefault="00E6603E" w:rsidP="00E6603E">
      <w:pPr>
        <w:numPr>
          <w:ilvl w:val="0"/>
          <w:numId w:val="18"/>
        </w:numPr>
      </w:pPr>
      <w:r w:rsidRPr="006C47B1">
        <w:t>brak zbiorczego systemu kanalizacyjnego na terenie części podstawowych jednostek osadniczych na terenie aglomeracji Ścinawa, obecny stopień skanalizowania wynosi 78% - jednak większość to kanalizacja ogólnospławna, która nie jest siecią efektywną i wymaga przebudowy,</w:t>
      </w:r>
    </w:p>
    <w:p w:rsidR="00E6603E" w:rsidRPr="006C47B1" w:rsidRDefault="00E6603E" w:rsidP="00E6603E">
      <w:pPr>
        <w:numPr>
          <w:ilvl w:val="0"/>
          <w:numId w:val="18"/>
        </w:numPr>
      </w:pPr>
      <w:r w:rsidRPr="006C47B1">
        <w:t>przewaga sieci kanalizacyjnej o charakterze ogólnospławnym na terenie miasta Ścinawa.</w:t>
      </w:r>
    </w:p>
    <w:p w:rsidR="00E6603E" w:rsidRPr="00A064BD" w:rsidRDefault="00E6603E" w:rsidP="00E6603E">
      <w:r w:rsidRPr="006C47B1">
        <w:t xml:space="preserve">Na terenie miasta Ścinawa sieć jest wykonana głównie z rur betonowych i kamionkowych. Z rur PVC wykonana jest sieć na terenie gminy. W okresach dłuższych opadów deszczu zidentyfikowano problem z obciążeniem oczyszczalni, spowodowanym napływem ścieków deszczowych z terenu miasta oraz terenów zalewowych znajdujących się w okolicy ulicy Wesołej. Taki stan skutkuje przekraczaniem warunków pozwolenia wodnoprawnego oraz </w:t>
      </w:r>
      <w:r w:rsidRPr="00A064BD">
        <w:t>zwiększonymi opłatami środowiskowymi za ścieki oczyszczone odprowadzane z oczyszczalni.</w:t>
      </w:r>
    </w:p>
    <w:p w:rsidR="00E6603E" w:rsidRPr="0064211B" w:rsidRDefault="00E6603E" w:rsidP="00E6603E">
      <w:pPr>
        <w:pStyle w:val="Nagwek3"/>
        <w:widowControl/>
        <w:adjustRightInd/>
        <w:spacing w:line="240" w:lineRule="auto"/>
        <w:textAlignment w:val="auto"/>
      </w:pPr>
      <w:bookmarkStart w:id="139" w:name="_Toc444247567"/>
      <w:bookmarkStart w:id="140" w:name="_Toc8210974"/>
      <w:r w:rsidRPr="0064211B">
        <w:t xml:space="preserve">Występujące niedobory, z powodów których należy przeprowadzić budowę </w:t>
      </w:r>
      <w:bookmarkEnd w:id="139"/>
      <w:r>
        <w:t>i przebudowę sieci wodociągowej:</w:t>
      </w:r>
      <w:bookmarkEnd w:id="140"/>
    </w:p>
    <w:p w:rsidR="00E6603E" w:rsidRPr="001E6148" w:rsidRDefault="00E6603E" w:rsidP="00E6603E">
      <w:r w:rsidRPr="0064211B">
        <w:t>Zasadniczym niedoborem jest brak sieci wodociągowej lub zły stan techniczny sieci istniejącej służącej mieszkańcom aglomeracji Ścinawa oraz hydroforni zapewniających właściwe ciśnienie w sieci wodociągowej.</w:t>
      </w:r>
    </w:p>
    <w:p w:rsidR="00E6603E" w:rsidRPr="001E6148" w:rsidRDefault="00E6603E" w:rsidP="00E6603E">
      <w:r w:rsidRPr="001E6148">
        <w:t>Niedobory można sprecyzować następująco:</w:t>
      </w:r>
    </w:p>
    <w:p w:rsidR="00E6603E" w:rsidRPr="001E6148" w:rsidRDefault="00E6603E" w:rsidP="00E6603E">
      <w:pPr>
        <w:numPr>
          <w:ilvl w:val="0"/>
          <w:numId w:val="24"/>
        </w:numPr>
      </w:pPr>
      <w:r w:rsidRPr="001E6148">
        <w:lastRenderedPageBreak/>
        <w:t>wydajność ujęcia w Ścinawie pozwala na budowę nowych sieci wodociągowych dla Ścinawy,</w:t>
      </w:r>
    </w:p>
    <w:p w:rsidR="00E6603E" w:rsidRDefault="00E6603E" w:rsidP="00E6603E">
      <w:pPr>
        <w:numPr>
          <w:ilvl w:val="0"/>
          <w:numId w:val="24"/>
        </w:numPr>
      </w:pPr>
      <w:r w:rsidRPr="001E6148">
        <w:t>rurociąg (składający się z 2 odcinków – nitka PVC 280 mm doprowadzająca wodę do wsi zaopatrywanych z tego ujęcia oraz nitka DN80 mm stal. doprowadzająca wodę do wsi Dziesław) został wybudowany w czasie kiedy uruchomiono ujęcie w Dziesławiu, czyli około roku 1997. Wodociąg ten wymaga przebudowy – odbiorcy wody, zwłaszcza ci mieszkający na granicy wsi, na końcówkach sieci, często narzekają na jakość wody (zmieniona barwa wody). Ponadto dość często (średnio trzy razy w roku) ZGK usuwa awarie wodociągowe</w:t>
      </w:r>
      <w:r>
        <w:t xml:space="preserve"> na różnych odcinkach tej sieci,</w:t>
      </w:r>
    </w:p>
    <w:p w:rsidR="00E6603E" w:rsidRDefault="00E6603E" w:rsidP="00E6603E">
      <w:pPr>
        <w:numPr>
          <w:ilvl w:val="0"/>
          <w:numId w:val="24"/>
        </w:numPr>
      </w:pPr>
      <w:r>
        <w:t>znaczna długość istniejącej sieci wodociągowej poprowadzona jest w sposób uniemożliwiający wybudowanie nowych kanałów sanitarnych i deszczowych w sposób bezkolizyjny, dlatego należałoby je przebudować i usystematyzować w celu zwolnienia miejsca dla nowobudowanych sieci co zapewni ich bezawaryjne funkcjonowanie na kolejne lata,</w:t>
      </w:r>
    </w:p>
    <w:p w:rsidR="00E6603E" w:rsidRPr="0049385E" w:rsidRDefault="00E6603E" w:rsidP="00E6603E">
      <w:pPr>
        <w:numPr>
          <w:ilvl w:val="0"/>
          <w:numId w:val="24"/>
        </w:numPr>
      </w:pPr>
      <w:r w:rsidRPr="001E6148">
        <w:t xml:space="preserve">wydajność ujęcia w </w:t>
      </w:r>
      <w:proofErr w:type="spellStart"/>
      <w:r>
        <w:t>Przychowej</w:t>
      </w:r>
      <w:proofErr w:type="spellEnd"/>
      <w:r w:rsidRPr="001E6148">
        <w:t xml:space="preserve"> pozwala na budowę nowych sieci wodociągowych dla </w:t>
      </w:r>
      <w:proofErr w:type="spellStart"/>
      <w:r w:rsidRPr="0049385E">
        <w:t>Przychowej</w:t>
      </w:r>
      <w:proofErr w:type="spellEnd"/>
      <w:r w:rsidRPr="0049385E">
        <w:t xml:space="preserve"> i Lasowic,</w:t>
      </w:r>
    </w:p>
    <w:p w:rsidR="00E6603E" w:rsidRPr="0049385E" w:rsidRDefault="00E6603E" w:rsidP="00E6603E">
      <w:pPr>
        <w:numPr>
          <w:ilvl w:val="0"/>
          <w:numId w:val="24"/>
        </w:numPr>
      </w:pPr>
      <w:r w:rsidRPr="0049385E">
        <w:t>w związku z przebudową hydroforni w Krzyżowej w celu poprawy jakości wody w sieci zidentyfikowano potrzebę przebudowy odcinka sieci żeliwnej DN 100 od skrzyżowania ulicy Witosa z Legnicką do nowego odcinka sieci wodociągowej PVC 110 (w kierunku na Krzyżową).</w:t>
      </w:r>
    </w:p>
    <w:p w:rsidR="00E6603E" w:rsidRPr="0049385E" w:rsidRDefault="00E6603E" w:rsidP="00E6603E">
      <w:pPr>
        <w:numPr>
          <w:ilvl w:val="0"/>
          <w:numId w:val="24"/>
        </w:numPr>
      </w:pPr>
      <w:r w:rsidRPr="0049385E">
        <w:t>zaobserwowano liczne problemy z siecią wodociągową  na odcinku sieci PVC 160  między Dłużycami i Ścinawą. W momencie puszczenia wody z ujęcia Ścinawa występują  problemy na łączeniach rur i wycieki wody.</w:t>
      </w:r>
    </w:p>
    <w:p w:rsidR="00E6603E" w:rsidRPr="0049385E" w:rsidRDefault="00E6603E" w:rsidP="00E6603E">
      <w:pPr>
        <w:numPr>
          <w:ilvl w:val="0"/>
          <w:numId w:val="24"/>
        </w:numPr>
      </w:pPr>
      <w:r w:rsidRPr="0049385E">
        <w:t>brak połączenia  wodociągowego między Ręszowem, a Sitnem. W razie awarii nie ma dodatkowego zabezpieczenia dostaw wody do  odbiorców.</w:t>
      </w:r>
    </w:p>
    <w:p w:rsidR="00E6603E" w:rsidRPr="0049385E" w:rsidRDefault="00E6603E" w:rsidP="00E6603E">
      <w:pPr>
        <w:numPr>
          <w:ilvl w:val="0"/>
          <w:numId w:val="24"/>
        </w:numPr>
      </w:pPr>
      <w:r w:rsidRPr="0049385E">
        <w:t>z</w:t>
      </w:r>
      <w:r w:rsidRPr="0049385E">
        <w:rPr>
          <w:rStyle w:val="scayt-misspell"/>
          <w:rFonts w:cs="Arial"/>
        </w:rPr>
        <w:t>różnicowane</w:t>
      </w:r>
      <w:r w:rsidRPr="0049385E">
        <w:t xml:space="preserve"> </w:t>
      </w:r>
      <w:r w:rsidRPr="0049385E">
        <w:rPr>
          <w:rStyle w:val="scayt-misspell"/>
          <w:rFonts w:cs="Arial"/>
        </w:rPr>
        <w:t>ukształtowanie</w:t>
      </w:r>
      <w:r w:rsidRPr="0049385E">
        <w:t xml:space="preserve"> </w:t>
      </w:r>
      <w:r w:rsidRPr="0049385E">
        <w:rPr>
          <w:rStyle w:val="scayt-misspell"/>
          <w:rFonts w:cs="Arial"/>
        </w:rPr>
        <w:t>terenu</w:t>
      </w:r>
      <w:r w:rsidRPr="0049385E">
        <w:t xml:space="preserve"> na obszarze aglomeracji Ścinawa i brak systemów hydroforowych.</w:t>
      </w:r>
    </w:p>
    <w:p w:rsidR="00E6603E" w:rsidRDefault="00E6603E" w:rsidP="00E6603E">
      <w:pPr>
        <w:numPr>
          <w:ilvl w:val="0"/>
          <w:numId w:val="24"/>
        </w:numPr>
      </w:pPr>
      <w:r w:rsidRPr="0049385E">
        <w:t xml:space="preserve">straty wody (2012-2014) kształtujące się na poziomie od 22% do 1% całkowitej ilości wody produkowanej. Straty wynikają głównie z występujących awarii na sieci </w:t>
      </w:r>
      <w:r w:rsidRPr="0064211B">
        <w:lastRenderedPageBreak/>
        <w:t>wodociągowej oraz awariach na ujęciach.</w:t>
      </w:r>
    </w:p>
    <w:p w:rsidR="00E6603E" w:rsidRPr="00A064BD" w:rsidRDefault="00E6603E" w:rsidP="00E6603E">
      <w:pPr>
        <w:pStyle w:val="Nagwek3"/>
        <w:ind w:left="0" w:firstLine="0"/>
      </w:pPr>
      <w:bookmarkStart w:id="141" w:name="_Toc8210975"/>
      <w:r w:rsidRPr="00A064BD">
        <w:t>Cele jakie ma osiągnąć Wykonawca realizując niniejsze zamówienie</w:t>
      </w:r>
      <w:bookmarkEnd w:id="141"/>
    </w:p>
    <w:p w:rsidR="00E6603E" w:rsidRPr="00A064BD" w:rsidRDefault="00E6603E" w:rsidP="00E6603E">
      <w:pPr>
        <w:rPr>
          <w:rFonts w:cs="Arial"/>
        </w:rPr>
      </w:pPr>
      <w:r w:rsidRPr="00A064BD">
        <w:rPr>
          <w:rFonts w:cs="Arial"/>
        </w:rPr>
        <w:t>Zadanie polega na przebudowie sieci ogólnospławnej oraz budowie sieci deszczowej w m. Ścinawa.</w:t>
      </w:r>
    </w:p>
    <w:p w:rsidR="00E6603E" w:rsidRPr="00A064BD" w:rsidRDefault="00E6603E" w:rsidP="00E6603E">
      <w:pPr>
        <w:rPr>
          <w:rFonts w:cs="Arial"/>
        </w:rPr>
      </w:pPr>
      <w:r w:rsidRPr="00A064BD">
        <w:rPr>
          <w:rFonts w:cs="Arial"/>
        </w:rPr>
        <w:t>Realizacja niniejszego zadania wpłynie na:</w:t>
      </w:r>
    </w:p>
    <w:p w:rsidR="00E6603E" w:rsidRPr="00A064BD" w:rsidRDefault="00E6603E" w:rsidP="00E6603E">
      <w:pPr>
        <w:numPr>
          <w:ilvl w:val="0"/>
          <w:numId w:val="13"/>
        </w:numPr>
      </w:pPr>
      <w:r w:rsidRPr="00A064BD">
        <w:t>poprawę warunków bytowych mieszkańców objętych Projektem oraz wzrost atrakcyjności gospodarczej, w tym poprawa jakości usług w obszarze higienicznym w zakresie powszechności korzystania z tych usług przez mieszkańców,</w:t>
      </w:r>
    </w:p>
    <w:p w:rsidR="00E6603E" w:rsidRPr="00A064BD" w:rsidRDefault="00E6603E" w:rsidP="00E6603E">
      <w:pPr>
        <w:numPr>
          <w:ilvl w:val="0"/>
          <w:numId w:val="13"/>
        </w:numPr>
      </w:pPr>
      <w:r w:rsidRPr="00A064BD">
        <w:t>poprawę infrastruktury technicznej oraz wzrost stopnia skanalizowania</w:t>
      </w:r>
      <w:r>
        <w:t xml:space="preserve"> i zwodociągowania</w:t>
      </w:r>
      <w:r w:rsidRPr="00A064BD">
        <w:t xml:space="preserve"> poprzez rozbudowę kanalizacji sanitarnej</w:t>
      </w:r>
      <w:r>
        <w:t xml:space="preserve"> i wodociągowej,</w:t>
      </w:r>
    </w:p>
    <w:p w:rsidR="00E6603E" w:rsidRPr="00A064BD" w:rsidRDefault="00E6603E" w:rsidP="00E6603E">
      <w:pPr>
        <w:numPr>
          <w:ilvl w:val="0"/>
          <w:numId w:val="13"/>
        </w:numPr>
      </w:pPr>
      <w:r w:rsidRPr="00A064BD">
        <w:t>spełnienie wymagań określonych w założeniach Programu Operacyjnego Infrastruktura  i Środowisko na lata 2014-2020.</w:t>
      </w:r>
    </w:p>
    <w:p w:rsidR="00E6603E" w:rsidRPr="00A064BD" w:rsidRDefault="00E6603E" w:rsidP="00E6603E">
      <w:r w:rsidRPr="00A064BD">
        <w:t>Opisane powyżej cele Kontraktu będą uznane za osiągnięte pod warunkiem uzyskania następujących parametrów funkcjonalno-użytkowych systemu kanalizacyjnego:</w:t>
      </w:r>
    </w:p>
    <w:p w:rsidR="00E6603E" w:rsidRPr="00A064BD" w:rsidRDefault="00E6603E" w:rsidP="00E6603E">
      <w:pPr>
        <w:numPr>
          <w:ilvl w:val="0"/>
          <w:numId w:val="4"/>
        </w:numPr>
        <w:spacing w:after="0"/>
        <w:rPr>
          <w:rFonts w:cs="Arial"/>
        </w:rPr>
      </w:pPr>
      <w:r w:rsidRPr="00A064BD">
        <w:rPr>
          <w:rFonts w:cs="Arial"/>
        </w:rPr>
        <w:t>trwałość zastosowanych technologii;</w:t>
      </w:r>
    </w:p>
    <w:p w:rsidR="00E6603E" w:rsidRDefault="00E6603E" w:rsidP="00E6603E">
      <w:pPr>
        <w:numPr>
          <w:ilvl w:val="0"/>
          <w:numId w:val="4"/>
        </w:numPr>
        <w:spacing w:after="0"/>
        <w:rPr>
          <w:rFonts w:cs="Arial"/>
        </w:rPr>
      </w:pPr>
      <w:r w:rsidRPr="00A064BD">
        <w:rPr>
          <w:rFonts w:cs="Arial"/>
        </w:rPr>
        <w:t xml:space="preserve">dla fragmentów sieci dla których zaistnieje konieczność zmiany średnicy </w:t>
      </w:r>
      <w:r w:rsidRPr="00A064BD">
        <w:rPr>
          <w:rFonts w:cs="Arial"/>
        </w:rPr>
        <w:br/>
        <w:t>(w stosunku do podanej w niniejszym PFU) należy zapewnić przepustowość wystarczającą do odebrania ścieków z obsługiwanego obszaru,</w:t>
      </w:r>
    </w:p>
    <w:p w:rsidR="00E6603E" w:rsidRPr="0064211B" w:rsidRDefault="00E6603E" w:rsidP="00E6603E">
      <w:pPr>
        <w:numPr>
          <w:ilvl w:val="0"/>
          <w:numId w:val="4"/>
        </w:numPr>
        <w:spacing w:after="0"/>
        <w:rPr>
          <w:rFonts w:cs="Arial"/>
        </w:rPr>
      </w:pPr>
      <w:r w:rsidRPr="0064211B">
        <w:rPr>
          <w:rFonts w:cs="Arial"/>
        </w:rPr>
        <w:t xml:space="preserve">dla fragmentów sieci dla których zaistnieje konieczność zmiany średnicy </w:t>
      </w:r>
      <w:r w:rsidRPr="0064211B">
        <w:rPr>
          <w:rFonts w:cs="Arial"/>
        </w:rPr>
        <w:br/>
        <w:t xml:space="preserve">(w stosunku do podanej w niniejszym PFU) należy zapewnić przepustowość wystarczającą do </w:t>
      </w:r>
      <w:proofErr w:type="spellStart"/>
      <w:r w:rsidRPr="0064211B">
        <w:rPr>
          <w:rFonts w:cs="Arial"/>
        </w:rPr>
        <w:t>przesyłu</w:t>
      </w:r>
      <w:proofErr w:type="spellEnd"/>
      <w:r w:rsidRPr="0064211B">
        <w:rPr>
          <w:rFonts w:cs="Arial"/>
        </w:rPr>
        <w:t xml:space="preserve"> wody dla obsługiwanego obszaru,</w:t>
      </w:r>
    </w:p>
    <w:p w:rsidR="00E6603E" w:rsidRPr="00A064BD" w:rsidRDefault="00E6603E" w:rsidP="00E6603E">
      <w:pPr>
        <w:numPr>
          <w:ilvl w:val="0"/>
          <w:numId w:val="4"/>
        </w:numPr>
        <w:spacing w:after="0"/>
        <w:rPr>
          <w:rFonts w:cs="Arial"/>
        </w:rPr>
      </w:pPr>
    </w:p>
    <w:p w:rsidR="00E6603E" w:rsidRPr="00A064BD" w:rsidRDefault="00E6603E" w:rsidP="00E6603E">
      <w:pPr>
        <w:numPr>
          <w:ilvl w:val="0"/>
          <w:numId w:val="4"/>
        </w:numPr>
        <w:spacing w:after="0"/>
        <w:rPr>
          <w:rFonts w:cs="Arial"/>
        </w:rPr>
      </w:pPr>
      <w:r w:rsidRPr="00A064BD">
        <w:rPr>
          <w:rFonts w:cs="Arial"/>
        </w:rPr>
        <w:t>zapewnienie odpowiedniej sztywności obwodowej zabezpieczającej rurociągi przed uszkodzeniami mechanicznymi,</w:t>
      </w:r>
    </w:p>
    <w:p w:rsidR="00E6603E" w:rsidRPr="00A064BD" w:rsidRDefault="00E6603E" w:rsidP="00E6603E">
      <w:r w:rsidRPr="00A064BD">
        <w:t>W ramach Kontraktu Wykonawca jest zobowiązany wykonać wszelkie Roboty jakie są niezbędne w celu zapewnienia szczelności oraz prawidłowych właściwości eksploatacyjnych (wytrzymałość konstrukcji, bezawaryjność i trwałość) przewodów kanalizacyjnych</w:t>
      </w:r>
      <w:r>
        <w:t xml:space="preserve"> i wodociągowych</w:t>
      </w:r>
      <w:r w:rsidRPr="00A064BD">
        <w:t>, ale także wszelkich innych elementów systemu, który jest poddany budowie.</w:t>
      </w:r>
    </w:p>
    <w:p w:rsidR="00E6603E" w:rsidRPr="00A064BD" w:rsidRDefault="00E6603E" w:rsidP="00E6603E">
      <w:r w:rsidRPr="00A064BD">
        <w:t>Cele zdefiniowane w niniejszym Kontrakcie należy osiągnąć w szczególności poprzez:</w:t>
      </w:r>
    </w:p>
    <w:p w:rsidR="00E6603E" w:rsidRPr="00A064BD" w:rsidRDefault="00E6603E" w:rsidP="00E6603E">
      <w:pPr>
        <w:numPr>
          <w:ilvl w:val="0"/>
          <w:numId w:val="5"/>
        </w:numPr>
      </w:pPr>
      <w:r w:rsidRPr="00A064BD">
        <w:lastRenderedPageBreak/>
        <w:t>uzyskanie przez Wykonawcę Decyzji pozwoleń na budowę poprzez wykonanie niezbędnych opracowań (w tym projektów budowlanych) i wszelkich działań niezastrzeżonych dla innych podmiotów,</w:t>
      </w:r>
    </w:p>
    <w:p w:rsidR="00E6603E" w:rsidRPr="00A064BD" w:rsidRDefault="00E6603E" w:rsidP="00E6603E">
      <w:pPr>
        <w:numPr>
          <w:ilvl w:val="0"/>
          <w:numId w:val="5"/>
        </w:numPr>
      </w:pPr>
      <w:r w:rsidRPr="00A064BD">
        <w:t>zaprojektowanie i wykonanie przebudowy kanalizacji ogólnospławnej i budowy kanalizacji deszczowej o parametrach technicznych zapewniających prawidłowe odprowadzenie ścieków w ilościach zgodnych z bilansem zawartych w niniejszym PFU,</w:t>
      </w:r>
      <w:r w:rsidR="00183223">
        <w:t xml:space="preserve"> wraz z kanałami bocznymi.</w:t>
      </w:r>
    </w:p>
    <w:p w:rsidR="00E6603E" w:rsidRPr="00A064BD" w:rsidRDefault="00E6603E" w:rsidP="00E6603E">
      <w:pPr>
        <w:numPr>
          <w:ilvl w:val="0"/>
          <w:numId w:val="5"/>
        </w:numPr>
      </w:pPr>
      <w:r w:rsidRPr="00A064BD">
        <w:t>wykonanie zaprojektowanych Robót zgodnie z niniejszym Kontraktem,</w:t>
      </w:r>
    </w:p>
    <w:p w:rsidR="00E6603E" w:rsidRPr="00A064BD" w:rsidRDefault="00E6603E" w:rsidP="00E6603E">
      <w:pPr>
        <w:numPr>
          <w:ilvl w:val="0"/>
          <w:numId w:val="5"/>
        </w:numPr>
      </w:pPr>
      <w:r w:rsidRPr="00A064BD">
        <w:t>dobre i skuteczne wykonanie nadzoru autorskiego projektanta w zakresie podanym w niniejszym PFU.</w:t>
      </w:r>
    </w:p>
    <w:p w:rsidR="00E6603E" w:rsidRPr="00A064BD" w:rsidRDefault="00E6603E" w:rsidP="00E6603E">
      <w:pPr>
        <w:pStyle w:val="Nagwek3"/>
        <w:widowControl/>
        <w:adjustRightInd/>
        <w:spacing w:line="240" w:lineRule="auto"/>
        <w:textAlignment w:val="auto"/>
      </w:pPr>
      <w:bookmarkStart w:id="142" w:name="_Toc8210976"/>
      <w:r w:rsidRPr="00A064BD">
        <w:t xml:space="preserve">Zakładane rozwiązanie </w:t>
      </w:r>
      <w:bookmarkStart w:id="143" w:name="_Toc161634917"/>
      <w:bookmarkStart w:id="144" w:name="_Toc161672123"/>
      <w:bookmarkEnd w:id="143"/>
      <w:bookmarkEnd w:id="144"/>
      <w:r w:rsidRPr="00A064BD">
        <w:t xml:space="preserve">niedoborów opisanych w p. </w:t>
      </w:r>
      <w:r w:rsidRPr="00A064BD">
        <w:fldChar w:fldCharType="begin"/>
      </w:r>
      <w:r w:rsidRPr="00A064BD">
        <w:instrText xml:space="preserve"> REF _Ref172277707 \r \h  \* MERGEFORMAT </w:instrText>
      </w:r>
      <w:r w:rsidRPr="00A064BD">
        <w:fldChar w:fldCharType="separate"/>
      </w:r>
      <w:r w:rsidRPr="00A064BD">
        <w:t>2.3.1</w:t>
      </w:r>
      <w:bookmarkEnd w:id="142"/>
      <w:r w:rsidRPr="00A064BD">
        <w:fldChar w:fldCharType="end"/>
      </w:r>
    </w:p>
    <w:p w:rsidR="00E6603E" w:rsidRPr="00A064BD" w:rsidRDefault="00E6603E" w:rsidP="00E6603E">
      <w:r w:rsidRPr="00A064BD">
        <w:t xml:space="preserve">Niedobory opisane w p. </w:t>
      </w:r>
      <w:r w:rsidRPr="00A064BD">
        <w:fldChar w:fldCharType="begin"/>
      </w:r>
      <w:r w:rsidRPr="00A064BD">
        <w:instrText xml:space="preserve"> REF _Ref172277707 \r \h  \* MERGEFORMAT </w:instrText>
      </w:r>
      <w:r w:rsidRPr="00A064BD">
        <w:fldChar w:fldCharType="separate"/>
      </w:r>
      <w:r w:rsidRPr="00A064BD">
        <w:t>2.3.1</w:t>
      </w:r>
      <w:r w:rsidRPr="00A064BD">
        <w:fldChar w:fldCharType="end"/>
      </w:r>
      <w:r w:rsidRPr="00A064BD">
        <w:t xml:space="preserve"> należy rozwiązać poprzez zaprojektowanie i wykonanie nowej sieci kanalizacji sanitarnej o długości ok. 8 km oraz zaadoptowanie sieci ogólnospławnej na sieć deszczową, a także wybudowanie tam gdzie to konieczne ok. 2 km sieci deszczowej.</w:t>
      </w:r>
    </w:p>
    <w:p w:rsidR="00E6603E" w:rsidRPr="00A064BD" w:rsidRDefault="00E6603E" w:rsidP="00E6603E">
      <w:pPr>
        <w:ind w:left="0"/>
      </w:pPr>
    </w:p>
    <w:p w:rsidR="00E6603E" w:rsidRPr="00ED525E" w:rsidRDefault="00E6603E" w:rsidP="00E6603E">
      <w:pPr>
        <w:pStyle w:val="Nagwek2"/>
        <w:tabs>
          <w:tab w:val="clear" w:pos="576"/>
          <w:tab w:val="num" w:pos="1569"/>
        </w:tabs>
        <w:ind w:left="1569"/>
        <w:rPr>
          <w:rFonts w:cs="Arial"/>
        </w:rPr>
      </w:pPr>
      <w:bookmarkStart w:id="145" w:name="_Toc226862355"/>
      <w:bookmarkStart w:id="146" w:name="_Toc227735418"/>
      <w:bookmarkStart w:id="147" w:name="_Toc227735499"/>
      <w:bookmarkStart w:id="148" w:name="_Toc226862356"/>
      <w:bookmarkStart w:id="149" w:name="_Toc227735419"/>
      <w:bookmarkStart w:id="150" w:name="_Toc227735500"/>
      <w:bookmarkStart w:id="151" w:name="_Toc226862358"/>
      <w:bookmarkStart w:id="152" w:name="_Toc227735421"/>
      <w:bookmarkStart w:id="153" w:name="_Toc227735502"/>
      <w:bookmarkStart w:id="154" w:name="_Toc108595657"/>
      <w:bookmarkStart w:id="155" w:name="_Toc8210977"/>
      <w:bookmarkEnd w:id="145"/>
      <w:bookmarkEnd w:id="146"/>
      <w:bookmarkEnd w:id="147"/>
      <w:bookmarkEnd w:id="148"/>
      <w:bookmarkEnd w:id="149"/>
      <w:bookmarkEnd w:id="150"/>
      <w:bookmarkEnd w:id="151"/>
      <w:bookmarkEnd w:id="152"/>
      <w:bookmarkEnd w:id="153"/>
      <w:r w:rsidRPr="00A064BD">
        <w:t xml:space="preserve">Szczegółowe właściwości </w:t>
      </w:r>
      <w:proofErr w:type="spellStart"/>
      <w:r w:rsidRPr="00A064BD">
        <w:t>funkcjonalno</w:t>
      </w:r>
      <w:proofErr w:type="spellEnd"/>
      <w:r w:rsidRPr="00ED525E">
        <w:t xml:space="preserve"> – użytkowe</w:t>
      </w:r>
      <w:bookmarkEnd w:id="154"/>
      <w:bookmarkEnd w:id="155"/>
    </w:p>
    <w:p w:rsidR="00E6603E" w:rsidRPr="00ED525E" w:rsidRDefault="00E6603E" w:rsidP="00E6603E">
      <w:r w:rsidRPr="00ED525E">
        <w:t>Parametry podane w niniejszym punkcie należy traktować jedynie jako dane orientacyjne. Rzeczywiste wartości wyspecyfikowanych w niniejszym punkcie parametrów technicznych określi Wykonawca w wyniku sporządzenia Projektu Robót. Niemniej jednak parametry obliczone lub dobrane przez Wykonawcę muszą zapewniać spełnianie przez zaprojektowane Roboty wymagań funkcjonalno-użytkowych wyspecyfikowanych w niniejszym PFU. Zmiana tych parametrów wynikająca z przeliczeń Wykonawcy nie będzie skutkowała zmianą Ceny Kontraktowej.</w:t>
      </w:r>
    </w:p>
    <w:p w:rsidR="00E6603E" w:rsidRDefault="00E6603E" w:rsidP="00E6603E">
      <w:pPr>
        <w:spacing w:before="240" w:line="360" w:lineRule="auto"/>
        <w:ind w:left="540"/>
      </w:pPr>
    </w:p>
    <w:p w:rsidR="00E6603E" w:rsidRPr="00533D99" w:rsidRDefault="00E6603E" w:rsidP="00E6603E">
      <w:pPr>
        <w:spacing w:before="240" w:line="360" w:lineRule="auto"/>
        <w:ind w:left="540"/>
        <w:rPr>
          <w:rFonts w:cs="Arial"/>
        </w:rPr>
      </w:pPr>
      <w:r w:rsidRPr="00533D99">
        <w:rPr>
          <w:rFonts w:cs="Arial"/>
        </w:rPr>
        <w:t>Przewiduje się budowę sieci deszczowej i przebudowę kanalizacji ogólnospławnej.</w:t>
      </w:r>
    </w:p>
    <w:p w:rsidR="00E6603E" w:rsidRPr="00533D99" w:rsidRDefault="00E6603E" w:rsidP="00E6603E">
      <w:pPr>
        <w:ind w:left="540"/>
        <w:rPr>
          <w:rFonts w:cs="Arial"/>
        </w:rPr>
      </w:pPr>
      <w:r w:rsidRPr="00533D99">
        <w:rPr>
          <w:rFonts w:cs="Arial"/>
        </w:rPr>
        <w:t>Odcinki przewodu wchodzącego w strefę przemarzania gruntu  należy ocieplić.</w:t>
      </w:r>
    </w:p>
    <w:p w:rsidR="00E6603E" w:rsidRPr="00533D99" w:rsidRDefault="00E6603E" w:rsidP="00E6603E">
      <w:pPr>
        <w:ind w:left="540"/>
        <w:rPr>
          <w:rFonts w:cs="Arial"/>
        </w:rPr>
      </w:pPr>
      <w:r w:rsidRPr="00533D99">
        <w:rPr>
          <w:rFonts w:cs="Arial"/>
        </w:rPr>
        <w:t>Kanalizację sanitarną należy zaprojektować według następujących wytycznych:</w:t>
      </w:r>
    </w:p>
    <w:p w:rsidR="00E6603E" w:rsidRPr="00533D99" w:rsidRDefault="00E6603E" w:rsidP="00E6603E">
      <w:pPr>
        <w:numPr>
          <w:ilvl w:val="0"/>
          <w:numId w:val="21"/>
        </w:numPr>
        <w:rPr>
          <w:rFonts w:cs="Arial"/>
        </w:rPr>
      </w:pPr>
      <w:r w:rsidRPr="00533D99">
        <w:rPr>
          <w:rFonts w:cs="Arial"/>
        </w:rPr>
        <w:t>minimalne przykrycie kanału 1,20 m,</w:t>
      </w:r>
    </w:p>
    <w:p w:rsidR="00E6603E" w:rsidRPr="00533D99" w:rsidRDefault="00E6603E" w:rsidP="00E6603E">
      <w:pPr>
        <w:numPr>
          <w:ilvl w:val="0"/>
          <w:numId w:val="21"/>
        </w:numPr>
        <w:rPr>
          <w:rFonts w:cs="Arial"/>
        </w:rPr>
      </w:pPr>
      <w:r w:rsidRPr="00533D99">
        <w:rPr>
          <w:rFonts w:cs="Arial"/>
        </w:rPr>
        <w:lastRenderedPageBreak/>
        <w:t xml:space="preserve">minimalna średnica sieci </w:t>
      </w:r>
      <w:proofErr w:type="spellStart"/>
      <w:r w:rsidRPr="00533D99">
        <w:rPr>
          <w:rFonts w:cs="Arial"/>
        </w:rPr>
        <w:t>Dz</w:t>
      </w:r>
      <w:proofErr w:type="spellEnd"/>
      <w:r w:rsidRPr="00533D99">
        <w:rPr>
          <w:rFonts w:cs="Arial"/>
        </w:rPr>
        <w:t xml:space="preserve"> 200 mm</w:t>
      </w:r>
    </w:p>
    <w:p w:rsidR="00E6603E" w:rsidRPr="00533D99" w:rsidRDefault="00E6603E" w:rsidP="00E6603E">
      <w:pPr>
        <w:numPr>
          <w:ilvl w:val="0"/>
          <w:numId w:val="21"/>
        </w:numPr>
        <w:rPr>
          <w:rFonts w:cs="Arial"/>
        </w:rPr>
      </w:pPr>
      <w:r w:rsidRPr="00533D99">
        <w:rPr>
          <w:rFonts w:cs="Arial"/>
        </w:rPr>
        <w:t xml:space="preserve">minimalna średnica odcinków bocznych (do granicy obsługiwanych posesji) </w:t>
      </w:r>
      <w:proofErr w:type="spellStart"/>
      <w:r w:rsidRPr="00533D99">
        <w:rPr>
          <w:rFonts w:cs="Arial"/>
        </w:rPr>
        <w:t>Dz</w:t>
      </w:r>
      <w:proofErr w:type="spellEnd"/>
      <w:r w:rsidRPr="00533D99">
        <w:rPr>
          <w:rFonts w:cs="Arial"/>
        </w:rPr>
        <w:t xml:space="preserve"> 160 mm</w:t>
      </w:r>
    </w:p>
    <w:p w:rsidR="00E6603E" w:rsidRPr="00533D99" w:rsidRDefault="00E6603E" w:rsidP="00E6603E">
      <w:pPr>
        <w:numPr>
          <w:ilvl w:val="0"/>
          <w:numId w:val="21"/>
        </w:numPr>
        <w:rPr>
          <w:rFonts w:cs="Arial"/>
        </w:rPr>
      </w:pPr>
      <w:r w:rsidRPr="00533D99">
        <w:rPr>
          <w:rFonts w:cs="Arial"/>
        </w:rPr>
        <w:t>wypełnienie kanału może wynosić 0,6 całkowitego wypełnienia dla tego kanału.</w:t>
      </w:r>
    </w:p>
    <w:p w:rsidR="00E6603E" w:rsidRPr="00533D99" w:rsidRDefault="00E6603E" w:rsidP="00E6603E">
      <w:pPr>
        <w:numPr>
          <w:ilvl w:val="0"/>
          <w:numId w:val="21"/>
        </w:numPr>
        <w:rPr>
          <w:rFonts w:cs="Arial"/>
        </w:rPr>
      </w:pPr>
      <w:r w:rsidRPr="00533D99">
        <w:rPr>
          <w:rFonts w:cs="Arial"/>
        </w:rPr>
        <w:t>zaprojektowano kanalizację z rur PVC o współczynniku chropowatości dla ww. rur wynosi 0,00025 mm.</w:t>
      </w:r>
    </w:p>
    <w:p w:rsidR="00E6603E" w:rsidRPr="00533D99" w:rsidRDefault="00E6603E" w:rsidP="00E6603E">
      <w:pPr>
        <w:numPr>
          <w:ilvl w:val="0"/>
          <w:numId w:val="21"/>
        </w:numPr>
        <w:rPr>
          <w:rFonts w:cs="Arial"/>
        </w:rPr>
      </w:pPr>
      <w:r w:rsidRPr="00533D99">
        <w:rPr>
          <w:rFonts w:cs="Arial"/>
        </w:rPr>
        <w:t>kanały należy zaprojektować zrównując je dnami. Na etapie wykonywania projektów wykonawczych zaleca się weryfikację rzędnych zwierciadła ścieków w celu zapobiegania powstawania spiętrzeń ścieków w kanałach. Rzędna dna kanału odprowadzającego ścieki ze studzienki oraz rzędna zwierciadła ścieków w tym kanale ma być co najwyżej taka sama jak rzędna dna kanału doprowadzającego ścieki z wyższego odcinka (nie mogą wystąpić progi). Dopuszczalna różnica zwierciadeł =5cm.</w:t>
      </w:r>
    </w:p>
    <w:p w:rsidR="00E6603E" w:rsidRPr="00A064BD" w:rsidRDefault="00E6603E" w:rsidP="00E6603E">
      <w:r w:rsidRPr="00533D99">
        <w:t xml:space="preserve">Wszelkie przewidziane do zastosowania materiały mają być obojętne ekologicznie i w trakcie ich eksploatacji nie mogą powodować zanieczyszczenia środowiska jak również nie wywoływać negatywnego oddziaływania na środowisko. Zastosowane materiały mają posiadać stosowne atesty higieniczne, a technologia montażu ma się odbywać zgodnie z zaleceniami Producenta oraz </w:t>
      </w:r>
      <w:r w:rsidRPr="00A064BD">
        <w:t>z zachowaniem zasad dobrej praktyki inżynierskiej.</w:t>
      </w:r>
    </w:p>
    <w:p w:rsidR="00E6603E" w:rsidRPr="00A064BD" w:rsidRDefault="00E6603E" w:rsidP="00E6603E">
      <w:pPr>
        <w:pStyle w:val="Nagwek4"/>
        <w:spacing w:before="0"/>
      </w:pPr>
      <w:bookmarkStart w:id="156" w:name="_Toc8210978"/>
      <w:r w:rsidRPr="00A064BD">
        <w:t>Kanalizacja ogólnospławna – przebudowa na kanalizację deszczową</w:t>
      </w:r>
      <w:bookmarkEnd w:id="156"/>
    </w:p>
    <w:p w:rsidR="00E6603E" w:rsidRDefault="00E6603E" w:rsidP="00E6603E">
      <w:pPr>
        <w:ind w:left="540"/>
        <w:rPr>
          <w:rFonts w:cs="Arial"/>
        </w:rPr>
      </w:pPr>
      <w:r w:rsidRPr="00A064BD">
        <w:rPr>
          <w:rFonts w:cs="Arial"/>
        </w:rPr>
        <w:t>Należy zaadoptować istniejącą sieć kanalizacji ogólnospławnej na kanalizację deszczową. Kanalizacja wybudowana została jako betonowa lub kamionkowa.</w:t>
      </w:r>
    </w:p>
    <w:p w:rsidR="00E6603E" w:rsidRPr="00A064BD" w:rsidRDefault="00E6603E" w:rsidP="00E6603E">
      <w:pPr>
        <w:ind w:left="540"/>
        <w:rPr>
          <w:rFonts w:cs="Arial"/>
        </w:rPr>
      </w:pPr>
      <w:r>
        <w:rPr>
          <w:rFonts w:cs="Arial"/>
        </w:rPr>
        <w:t>Odcinki kanalizacji przeznaczonej do dalszej eksploatacji należy poddać czyszczeniu i kamerowaniu. Po ocenie stanu technicznego należy określić możliwości ich dalszej eksploatacji lub zakwalifikować do przebudowy bądź modernizacji.</w:t>
      </w:r>
    </w:p>
    <w:p w:rsidR="00E6603E" w:rsidRPr="00A064BD" w:rsidRDefault="00E6603E" w:rsidP="00E6603E">
      <w:pPr>
        <w:pStyle w:val="Nagwek4"/>
        <w:spacing w:before="0"/>
      </w:pPr>
      <w:bookmarkStart w:id="157" w:name="_Toc8210979"/>
      <w:r w:rsidRPr="00A064BD">
        <w:t>Budowa kanalizacji sanitarnej – nowoprojektowanej</w:t>
      </w:r>
      <w:bookmarkEnd w:id="157"/>
    </w:p>
    <w:p w:rsidR="00E6603E" w:rsidRDefault="00E6603E" w:rsidP="00E6603E">
      <w:pPr>
        <w:rPr>
          <w:rFonts w:eastAsia="Arial" w:cs="Arial"/>
        </w:rPr>
      </w:pPr>
      <w:r>
        <w:rPr>
          <w:rFonts w:eastAsia="Arial" w:cs="Arial"/>
        </w:rPr>
        <w:t>Kanały grawitacyjne PCW - z rur  i kształtek PCW-U (</w:t>
      </w:r>
      <w:proofErr w:type="spellStart"/>
      <w:r>
        <w:rPr>
          <w:rFonts w:eastAsia="Arial" w:cs="Arial"/>
        </w:rPr>
        <w:t>nieplastyfikowany</w:t>
      </w:r>
      <w:proofErr w:type="spellEnd"/>
      <w:r>
        <w:rPr>
          <w:rFonts w:eastAsia="Arial" w:cs="Arial"/>
        </w:rPr>
        <w:t xml:space="preserve"> polichlorek winylu) klasy ciężkiej,  SN 8 </w:t>
      </w:r>
      <w:proofErr w:type="spellStart"/>
      <w:r>
        <w:rPr>
          <w:rFonts w:eastAsia="Arial" w:cs="Arial"/>
        </w:rPr>
        <w:t>kN</w:t>
      </w:r>
      <w:proofErr w:type="spellEnd"/>
      <w:r>
        <w:rPr>
          <w:rFonts w:eastAsia="Arial" w:cs="Arial"/>
        </w:rPr>
        <w:t>/m2 pełnościenne, lite, jednorodnych spełniających wymagania PN-EN 1401 i PN-EN 476, w tym :</w:t>
      </w:r>
    </w:p>
    <w:p w:rsidR="00E6603E" w:rsidRDefault="00E6603E" w:rsidP="00E6603E">
      <w:pPr>
        <w:numPr>
          <w:ilvl w:val="0"/>
          <w:numId w:val="44"/>
        </w:numPr>
        <w:spacing w:before="120" w:line="240" w:lineRule="auto"/>
      </w:pPr>
      <w:r>
        <w:rPr>
          <w:rFonts w:eastAsia="Tahoma" w:cs="Tahoma"/>
        </w:rPr>
        <w:t xml:space="preserve">maksymalna prędkość przepływu: 8 m/s, </w:t>
      </w:r>
    </w:p>
    <w:p w:rsidR="00E6603E" w:rsidRDefault="00E6603E" w:rsidP="00E6603E">
      <w:pPr>
        <w:numPr>
          <w:ilvl w:val="0"/>
          <w:numId w:val="44"/>
        </w:numPr>
        <w:spacing w:before="120" w:line="240" w:lineRule="auto"/>
      </w:pPr>
      <w:r>
        <w:rPr>
          <w:rFonts w:eastAsia="Tahoma" w:cs="Tahoma"/>
        </w:rPr>
        <w:t xml:space="preserve">zalecany spadek: 3 - 80 ‰, </w:t>
      </w:r>
    </w:p>
    <w:p w:rsidR="00E6603E" w:rsidRDefault="00E6603E" w:rsidP="00E6603E">
      <w:pPr>
        <w:numPr>
          <w:ilvl w:val="0"/>
          <w:numId w:val="44"/>
        </w:numPr>
        <w:spacing w:before="120" w:line="240" w:lineRule="auto"/>
      </w:pPr>
      <w:r>
        <w:rPr>
          <w:rFonts w:eastAsia="Tahoma" w:cs="Tahoma"/>
        </w:rPr>
        <w:t xml:space="preserve">materiał na </w:t>
      </w:r>
      <w:proofErr w:type="spellStart"/>
      <w:r>
        <w:rPr>
          <w:rFonts w:eastAsia="Tahoma" w:cs="Tahoma"/>
        </w:rPr>
        <w:t>obsypkę</w:t>
      </w:r>
      <w:proofErr w:type="spellEnd"/>
      <w:r>
        <w:rPr>
          <w:rFonts w:eastAsia="Tahoma" w:cs="Tahoma"/>
        </w:rPr>
        <w:t xml:space="preserve"> wg PN-EN 1610, </w:t>
      </w:r>
    </w:p>
    <w:p w:rsidR="00E6603E" w:rsidRDefault="00E6603E" w:rsidP="00E6603E">
      <w:pPr>
        <w:numPr>
          <w:ilvl w:val="0"/>
          <w:numId w:val="44"/>
        </w:numPr>
        <w:spacing w:before="120" w:line="240" w:lineRule="auto"/>
      </w:pPr>
      <w:r>
        <w:rPr>
          <w:rFonts w:eastAsia="Tahoma" w:cs="Tahoma"/>
        </w:rPr>
        <w:lastRenderedPageBreak/>
        <w:t xml:space="preserve">dopuszczalna głębokość posadowienia: 0,5 m - 6 m, </w:t>
      </w:r>
    </w:p>
    <w:p w:rsidR="00E6603E" w:rsidRDefault="00E6603E" w:rsidP="00E6603E">
      <w:pPr>
        <w:numPr>
          <w:ilvl w:val="0"/>
          <w:numId w:val="44"/>
        </w:numPr>
        <w:spacing w:before="120" w:line="240" w:lineRule="auto"/>
      </w:pPr>
      <w:r>
        <w:rPr>
          <w:rFonts w:eastAsia="Tahoma" w:cs="Tahoma"/>
        </w:rPr>
        <w:t xml:space="preserve">zastosowanie pod obciążeniem drogowym w klasie SLW 60 (samochody ciężarowe do 60 t przy wymaganym wykonaniu obliczeń statycznych). </w:t>
      </w:r>
    </w:p>
    <w:p w:rsidR="00E6603E" w:rsidRDefault="00E6603E" w:rsidP="00E6603E">
      <w:pPr>
        <w:numPr>
          <w:ilvl w:val="0"/>
          <w:numId w:val="44"/>
        </w:numPr>
        <w:spacing w:before="120" w:line="240" w:lineRule="auto"/>
      </w:pPr>
      <w:r>
        <w:rPr>
          <w:rFonts w:eastAsia="Tahoma" w:cs="Tahoma"/>
        </w:rPr>
        <w:t>uszczelki  wargowe  z tworzywowym pierścieniem zabezpieczającym uszczelkę przeciw przesunięciu zgodne z normą zharmonizowaną PN-EN 681-1</w:t>
      </w:r>
    </w:p>
    <w:p w:rsidR="00E6603E" w:rsidRDefault="00E6603E" w:rsidP="00E6603E">
      <w:pPr>
        <w:numPr>
          <w:ilvl w:val="0"/>
          <w:numId w:val="44"/>
        </w:numPr>
        <w:spacing w:before="120" w:line="240" w:lineRule="auto"/>
      </w:pPr>
      <w:r>
        <w:rPr>
          <w:rFonts w:eastAsia="Tahoma" w:cs="Tahoma"/>
        </w:rPr>
        <w:t>sygnowanie na wewnętrznej stronie ścianki rury (dające możliwość odczytania opisu rury podczas kamerowania.)</w:t>
      </w:r>
    </w:p>
    <w:p w:rsidR="00E6603E" w:rsidRPr="00970A32" w:rsidRDefault="00E6603E" w:rsidP="00E6603E">
      <w:pPr>
        <w:numPr>
          <w:ilvl w:val="0"/>
          <w:numId w:val="44"/>
        </w:numPr>
        <w:spacing w:before="120" w:line="240" w:lineRule="auto"/>
        <w:rPr>
          <w:rFonts w:eastAsia="Arial" w:cs="Arial"/>
        </w:rPr>
      </w:pPr>
      <w:bookmarkStart w:id="158" w:name="_Hlk499284240"/>
      <w:r w:rsidRPr="00970A32">
        <w:rPr>
          <w:rFonts w:eastAsia="Tahoma" w:cs="Tahoma"/>
        </w:rPr>
        <w:t xml:space="preserve">system kanalizacyjny (rury, kształtki, studzienki) </w:t>
      </w:r>
      <w:bookmarkEnd w:id="158"/>
    </w:p>
    <w:p w:rsidR="00E6603E" w:rsidRPr="00970A32" w:rsidRDefault="00E6603E" w:rsidP="00E6603E">
      <w:pPr>
        <w:numPr>
          <w:ilvl w:val="0"/>
          <w:numId w:val="44"/>
        </w:numPr>
        <w:spacing w:before="120" w:line="240" w:lineRule="auto"/>
        <w:rPr>
          <w:rFonts w:eastAsia="Arial" w:cs="Arial"/>
        </w:rPr>
      </w:pPr>
      <w:r w:rsidRPr="00970A32">
        <w:rPr>
          <w:rFonts w:eastAsia="Arial" w:cs="Arial"/>
        </w:rPr>
        <w:t>Kształtki (przejścia szczelne i itp.) powinny stanowić spójny system z przyjętymi rurami i posiadać co najmniej takie parametry techniczne.  Przewiduje</w:t>
      </w:r>
      <w:r>
        <w:rPr>
          <w:rFonts w:eastAsia="Arial" w:cs="Arial"/>
        </w:rPr>
        <w:t xml:space="preserve"> się średnice Dz. 160 mm i Dz. 4</w:t>
      </w:r>
      <w:r w:rsidRPr="00970A32">
        <w:rPr>
          <w:rFonts w:eastAsia="Arial" w:cs="Arial"/>
        </w:rPr>
        <w:t xml:space="preserve">00 mm. </w:t>
      </w:r>
    </w:p>
    <w:p w:rsidR="00E6603E" w:rsidRDefault="00E6603E" w:rsidP="00E6603E">
      <w:pPr>
        <w:rPr>
          <w:rFonts w:eastAsia="Arial" w:cs="Arial"/>
        </w:rPr>
      </w:pPr>
      <w:r>
        <w:rPr>
          <w:rFonts w:eastAsia="Arial" w:cs="Arial"/>
        </w:rPr>
        <w:t>Przewiduje się, że odcinek będzie przekraczać w rurze osłonowej stalowej drogi wskazane w uzgodnieniach zarządców dróg oraz w przypadku cieków wodnych.</w:t>
      </w:r>
    </w:p>
    <w:p w:rsidR="00E6603E" w:rsidRDefault="00E6603E" w:rsidP="00E6603E">
      <w:pPr>
        <w:rPr>
          <w:rFonts w:eastAsia="Arial" w:cs="Arial"/>
        </w:rPr>
      </w:pPr>
      <w:r>
        <w:rPr>
          <w:rFonts w:eastAsia="Arial" w:cs="Arial"/>
        </w:rPr>
        <w:t xml:space="preserve">Ww. średnice oraz przekroczenia przeszkód w terenie Wykonawca zweryfikuje na etapie prac projektowych. Obowiązkiem Wykonawcy jest zaprojektowanie i wykonanie sieci kanalizacyjnej wraz z przyłączami w sposób zapewniający osiągnięcie celów określonych w PFU. </w:t>
      </w:r>
    </w:p>
    <w:p w:rsidR="00E6603E" w:rsidRDefault="00E6603E" w:rsidP="00E6603E">
      <w:pPr>
        <w:spacing w:before="240" w:line="360" w:lineRule="auto"/>
        <w:rPr>
          <w:rFonts w:cs="Arial"/>
        </w:rPr>
      </w:pPr>
    </w:p>
    <w:p w:rsidR="00E6603E" w:rsidRDefault="00E6603E" w:rsidP="00E6603E">
      <w:pPr>
        <w:spacing w:before="240" w:line="360" w:lineRule="auto"/>
        <w:rPr>
          <w:rFonts w:cs="Arial"/>
        </w:rPr>
      </w:pPr>
    </w:p>
    <w:p w:rsidR="00E6603E" w:rsidRPr="00A064BD" w:rsidRDefault="00E6603E" w:rsidP="00E6603E">
      <w:pPr>
        <w:pStyle w:val="Nagwek4"/>
        <w:spacing w:before="0"/>
      </w:pPr>
      <w:bookmarkStart w:id="159" w:name="_Toc8210980"/>
      <w:r w:rsidRPr="00A064BD">
        <w:t>Studnie</w:t>
      </w:r>
      <w:bookmarkEnd w:id="159"/>
    </w:p>
    <w:p w:rsidR="00E6603E" w:rsidRDefault="00E6603E" w:rsidP="00E6603E">
      <w:pPr>
        <w:rPr>
          <w:rFonts w:eastAsia="Tahoma" w:cs="Tahoma"/>
        </w:rPr>
      </w:pPr>
      <w:r>
        <w:rPr>
          <w:rFonts w:eastAsia="Tahoma" w:cs="Tahoma"/>
        </w:rPr>
        <w:t>Studnie rewizyjne na sieci kanalizacji grawitacyjnej.</w:t>
      </w:r>
    </w:p>
    <w:p w:rsidR="00E6603E" w:rsidRDefault="00E6603E" w:rsidP="00E6603E">
      <w:pPr>
        <w:rPr>
          <w:rFonts w:eastAsia="Arial" w:cs="Arial"/>
        </w:rPr>
      </w:pPr>
      <w:r>
        <w:rPr>
          <w:rFonts w:eastAsia="Arial" w:cs="Arial"/>
        </w:rPr>
        <w:t>Na kanale grawitacyjnym przewiduje się studnie rewizyjne. Studnie należy usytuować na zmianie kierunku oraz w miejscach odejść kanałów bocznych do posesji. Na trasie przewodu grawitacyjnego studnie należy przewidzieć w odstępie minimalnie co  50 m a maksymalnie co 80 m, przy czym w terenach zabudowanych studnie należy lokalizować w miejscach projektowanych kanałów bocznych do posesji. W obszarze zabudowanym o małym zagęszczeniu zabudowy należy stosować maksymalną odległość pomiędzy studniami natomiast w obszarze o większej gęstości zabudowy w  przypadku gdy odległość pomiędzy przyłączami będzie mniejsza niż 50 m dopuszczalne będzie zmniejszenie tej odległości po uzyskaniu zgody Zamawiającego i Inżyniera.</w:t>
      </w:r>
    </w:p>
    <w:p w:rsidR="00E6603E" w:rsidRDefault="00E6603E" w:rsidP="00E6603E">
      <w:pPr>
        <w:rPr>
          <w:rFonts w:eastAsia="Arial" w:cs="Arial"/>
        </w:rPr>
      </w:pPr>
      <w:r>
        <w:rPr>
          <w:rFonts w:eastAsia="Arial" w:cs="Arial"/>
        </w:rPr>
        <w:t>Studnie kanalizacyjne muszą spełniać warunki określone w normach: PN-EN 476, PN-EN 10729 i PN-EN 1917.</w:t>
      </w:r>
    </w:p>
    <w:p w:rsidR="00E6603E" w:rsidRPr="003E167D" w:rsidRDefault="00E6603E" w:rsidP="00E6603E">
      <w:pPr>
        <w:rPr>
          <w:rFonts w:eastAsia="Arial" w:cs="Arial"/>
        </w:rPr>
      </w:pPr>
      <w:bookmarkStart w:id="160" w:name="_2grqrue" w:colFirst="0" w:colLast="0"/>
      <w:bookmarkEnd w:id="160"/>
      <w:r>
        <w:rPr>
          <w:rFonts w:eastAsia="Arial" w:cs="Arial"/>
        </w:rPr>
        <w:t xml:space="preserve">W zależności od lokalizacji i przeznaczenia należy zastosować studnie włazowe z </w:t>
      </w:r>
      <w:r>
        <w:rPr>
          <w:rFonts w:eastAsia="Arial" w:cs="Arial"/>
        </w:rPr>
        <w:lastRenderedPageBreak/>
        <w:t>prefabrykowanych elementów żelbetowych bądź betonowych ( w zależności od lokalizacji) o DN 1000 mm, spełniające następujące wymagania:</w:t>
      </w:r>
    </w:p>
    <w:p w:rsidR="00E6603E" w:rsidRPr="00A064BD" w:rsidRDefault="00E6603E" w:rsidP="00E6603E">
      <w:pPr>
        <w:rPr>
          <w:rFonts w:cs="Arial"/>
        </w:rPr>
      </w:pPr>
      <w:r w:rsidRPr="00A064BD">
        <w:rPr>
          <w:rFonts w:cs="Arial"/>
        </w:rPr>
        <w:t>Na trasie przewodu grawitacyjnego należy przewidzieć studni</w:t>
      </w:r>
      <w:r>
        <w:rPr>
          <w:rFonts w:cs="Arial"/>
        </w:rPr>
        <w:t>e rewizyjne betonowe lub żelbetowe, w uzasadnionych przypadkach (za zgodą Zamawiającego i Inżyniera)  z uwagi na kolizje i brak miejsca dopuszcza się zastosowanie studni tworzywowych.</w:t>
      </w:r>
    </w:p>
    <w:p w:rsidR="00E6603E" w:rsidRPr="00A064BD" w:rsidRDefault="00E6603E" w:rsidP="00E6603E">
      <w:pPr>
        <w:rPr>
          <w:b/>
          <w:bCs/>
          <w:i/>
          <w:iCs/>
        </w:rPr>
      </w:pPr>
      <w:r w:rsidRPr="00A064BD">
        <w:rPr>
          <w:b/>
          <w:bCs/>
          <w:i/>
          <w:iCs/>
        </w:rPr>
        <w:t>Studnie żelbetowe</w:t>
      </w:r>
    </w:p>
    <w:p w:rsidR="00E6603E" w:rsidRPr="00A064BD" w:rsidRDefault="00E6603E" w:rsidP="00E6603E">
      <w:pPr>
        <w:rPr>
          <w:b/>
          <w:bCs/>
          <w:i/>
          <w:iCs/>
        </w:rPr>
      </w:pPr>
      <w:r w:rsidRPr="00A064BD">
        <w:t xml:space="preserve">W zależności od lokalizacji i przeznaczenia należy zastosować </w:t>
      </w:r>
      <w:r w:rsidRPr="00A064BD">
        <w:rPr>
          <w:rFonts w:cs="Arial"/>
        </w:rPr>
        <w:t xml:space="preserve">studnie włazowe z prefabrykowanych elementów żelbetowych o DN od 1600 do </w:t>
      </w:r>
      <w:smartTag w:uri="urn:schemas-microsoft-com:office:smarttags" w:element="metricconverter">
        <w:smartTagPr>
          <w:attr w:name="ProductID" w:val="1000 mm"/>
        </w:smartTagPr>
        <w:r w:rsidRPr="00A064BD">
          <w:rPr>
            <w:rFonts w:cs="Arial"/>
          </w:rPr>
          <w:t>1000 mm</w:t>
        </w:r>
      </w:smartTag>
      <w:r w:rsidRPr="00A064BD">
        <w:rPr>
          <w:rFonts w:cs="Arial"/>
        </w:rPr>
        <w:t>, spełniające następujące wymagania:</w:t>
      </w:r>
    </w:p>
    <w:p w:rsidR="00E6603E" w:rsidRPr="00A064BD" w:rsidRDefault="00E6603E" w:rsidP="00E6603E">
      <w:pPr>
        <w:widowControl/>
        <w:numPr>
          <w:ilvl w:val="0"/>
          <w:numId w:val="15"/>
        </w:numPr>
        <w:adjustRightInd/>
        <w:spacing w:line="240" w:lineRule="auto"/>
        <w:textAlignment w:val="auto"/>
        <w:rPr>
          <w:rFonts w:cs="Arial"/>
        </w:rPr>
      </w:pPr>
      <w:r w:rsidRPr="00A064BD">
        <w:rPr>
          <w:rFonts w:cs="Arial"/>
        </w:rPr>
        <w:t xml:space="preserve">beton o wytrzymałości min C35/45 wg PN-EN 206-1:2003 i wodoszczelności min. W8, mrozoodporny F150, </w:t>
      </w:r>
    </w:p>
    <w:p w:rsidR="00E6603E" w:rsidRPr="00A064BD" w:rsidRDefault="00E6603E" w:rsidP="00E6603E">
      <w:pPr>
        <w:widowControl/>
        <w:numPr>
          <w:ilvl w:val="0"/>
          <w:numId w:val="15"/>
        </w:numPr>
        <w:adjustRightInd/>
        <w:spacing w:line="240" w:lineRule="auto"/>
        <w:textAlignment w:val="auto"/>
        <w:rPr>
          <w:rFonts w:cs="Arial"/>
        </w:rPr>
      </w:pPr>
      <w:r w:rsidRPr="00A064BD">
        <w:rPr>
          <w:rFonts w:cs="Arial"/>
        </w:rPr>
        <w:t>elementy studzienek i komór prefabrykowanych stanowią:</w:t>
      </w:r>
    </w:p>
    <w:p w:rsidR="00E6603E" w:rsidRDefault="00E6603E" w:rsidP="00E6603E">
      <w:pPr>
        <w:numPr>
          <w:ilvl w:val="0"/>
          <w:numId w:val="15"/>
        </w:numPr>
        <w:spacing w:before="120" w:line="240" w:lineRule="auto"/>
        <w:rPr>
          <w:rFonts w:eastAsia="Arial" w:cs="Arial"/>
        </w:rPr>
      </w:pPr>
      <w:r>
        <w:rPr>
          <w:rFonts w:eastAsia="Arial" w:cs="Arial"/>
        </w:rPr>
        <w:t>dno – element denny z wyprofilowaną kinetą stanowiące monolit  i otworami wlotowymi i wylotowymi wyposażonymi w przejścia szczelne lub króćce odpowiednie do montowanego przewodu – wszystko wykonane w jednym cyklu produkcyjnym,</w:t>
      </w:r>
    </w:p>
    <w:p w:rsidR="00E6603E" w:rsidRPr="00A064BD" w:rsidRDefault="00E6603E" w:rsidP="00E6603E">
      <w:pPr>
        <w:widowControl/>
        <w:numPr>
          <w:ilvl w:val="0"/>
          <w:numId w:val="15"/>
        </w:numPr>
        <w:adjustRightInd/>
        <w:spacing w:line="240" w:lineRule="auto"/>
        <w:textAlignment w:val="auto"/>
        <w:rPr>
          <w:rFonts w:cs="Arial"/>
        </w:rPr>
      </w:pPr>
      <w:r w:rsidRPr="00A064BD">
        <w:rPr>
          <w:rFonts w:cs="Arial"/>
        </w:rPr>
        <w:t>kręgi zgodne z PN-EN 1917:2004,</w:t>
      </w:r>
    </w:p>
    <w:p w:rsidR="00E6603E" w:rsidRPr="003E167D" w:rsidRDefault="00E6603E" w:rsidP="00E6603E">
      <w:pPr>
        <w:widowControl/>
        <w:numPr>
          <w:ilvl w:val="0"/>
          <w:numId w:val="15"/>
        </w:numPr>
        <w:adjustRightInd/>
        <w:spacing w:line="240" w:lineRule="auto"/>
        <w:textAlignment w:val="auto"/>
        <w:rPr>
          <w:rFonts w:cs="Arial"/>
        </w:rPr>
      </w:pPr>
      <w:r w:rsidRPr="00A064BD">
        <w:rPr>
          <w:rFonts w:cs="Arial"/>
        </w:rPr>
        <w:t>płyta pokrywowa z otworem na właz kanałowy lub zwężka redukcyjna,</w:t>
      </w:r>
    </w:p>
    <w:p w:rsidR="00E6603E" w:rsidRPr="00A064BD" w:rsidRDefault="00E6603E" w:rsidP="00E6603E">
      <w:pPr>
        <w:widowControl/>
        <w:numPr>
          <w:ilvl w:val="0"/>
          <w:numId w:val="15"/>
        </w:numPr>
        <w:adjustRightInd/>
        <w:spacing w:line="240" w:lineRule="auto"/>
        <w:textAlignment w:val="auto"/>
        <w:rPr>
          <w:rFonts w:cs="Arial"/>
        </w:rPr>
      </w:pPr>
      <w:r w:rsidRPr="00A064BD">
        <w:rPr>
          <w:rFonts w:cs="Arial"/>
        </w:rPr>
        <w:t xml:space="preserve">pierścienie dystansowe </w:t>
      </w:r>
      <w:r w:rsidRPr="00A064BD">
        <w:t xml:space="preserve">łączone za pomocą zaprawy betonowej o grubości warstwy połączeniowej do </w:t>
      </w:r>
      <w:smartTag w:uri="urn:schemas-microsoft-com:office:smarttags" w:element="metricconverter">
        <w:smartTagPr>
          <w:attr w:name="ProductID" w:val="10 mm"/>
        </w:smartTagPr>
        <w:r w:rsidRPr="00A064BD">
          <w:t>10 mm</w:t>
        </w:r>
      </w:smartTag>
      <w:r w:rsidRPr="00A064BD">
        <w:t>.</w:t>
      </w:r>
    </w:p>
    <w:p w:rsidR="00E6603E" w:rsidRPr="00A064BD" w:rsidRDefault="00E6603E" w:rsidP="00E6603E">
      <w:pPr>
        <w:widowControl/>
        <w:numPr>
          <w:ilvl w:val="0"/>
          <w:numId w:val="15"/>
        </w:numPr>
        <w:adjustRightInd/>
        <w:spacing w:line="240" w:lineRule="auto"/>
        <w:textAlignment w:val="auto"/>
        <w:rPr>
          <w:rFonts w:cs="Arial"/>
        </w:rPr>
      </w:pPr>
      <w:r w:rsidRPr="00A064BD">
        <w:t>elementy łączone na zintegrowane uszczelki (nie dotyczy pierścieni dystansowych).</w:t>
      </w:r>
    </w:p>
    <w:p w:rsidR="00E6603E" w:rsidRPr="00A064BD" w:rsidRDefault="00E6603E" w:rsidP="00E6603E">
      <w:pPr>
        <w:widowControl/>
        <w:numPr>
          <w:ilvl w:val="0"/>
          <w:numId w:val="15"/>
        </w:numPr>
        <w:adjustRightInd/>
        <w:spacing w:line="240" w:lineRule="auto"/>
        <w:textAlignment w:val="auto"/>
        <w:rPr>
          <w:rFonts w:cs="Arial"/>
        </w:rPr>
      </w:pPr>
      <w:r w:rsidRPr="00A064BD">
        <w:rPr>
          <w:rFonts w:cs="Arial"/>
        </w:rPr>
        <w:t>w ścianach powinny być fabrycznie osadzone podczas prefabrykacji:</w:t>
      </w:r>
    </w:p>
    <w:p w:rsidR="00E6603E" w:rsidRPr="00A064BD" w:rsidRDefault="00E6603E" w:rsidP="00E6603E">
      <w:pPr>
        <w:widowControl/>
        <w:numPr>
          <w:ilvl w:val="0"/>
          <w:numId w:val="15"/>
        </w:numPr>
        <w:adjustRightInd/>
        <w:spacing w:line="240" w:lineRule="auto"/>
        <w:textAlignment w:val="auto"/>
        <w:rPr>
          <w:rFonts w:cs="Arial"/>
        </w:rPr>
      </w:pPr>
      <w:r w:rsidRPr="00A064BD">
        <w:rPr>
          <w:rFonts w:cs="Arial"/>
        </w:rPr>
        <w:t xml:space="preserve">stopnie </w:t>
      </w:r>
      <w:proofErr w:type="spellStart"/>
      <w:r w:rsidRPr="00A064BD">
        <w:rPr>
          <w:rFonts w:cs="Arial"/>
        </w:rPr>
        <w:t>złazowe</w:t>
      </w:r>
      <w:proofErr w:type="spellEnd"/>
      <w:r w:rsidRPr="00A064BD">
        <w:rPr>
          <w:rFonts w:cs="Arial"/>
        </w:rPr>
        <w:t xml:space="preserve"> typu ciężkiego </w:t>
      </w:r>
      <w:r w:rsidRPr="00A064BD">
        <w:t xml:space="preserve">ze stali nierdzewnej lub </w:t>
      </w:r>
      <w:r w:rsidRPr="00A064BD">
        <w:rPr>
          <w:rFonts w:cs="Arial"/>
        </w:rPr>
        <w:t xml:space="preserve">z żeliwa powlekanego, osadzone mijankowo, w dwóch rzędach w odległościach pionowych co </w:t>
      </w:r>
      <w:smartTag w:uri="urn:schemas-microsoft-com:office:smarttags" w:element="metricconverter">
        <w:smartTagPr>
          <w:attr w:name="ProductID" w:val="30 cm"/>
        </w:smartTagPr>
        <w:r w:rsidRPr="00A064BD">
          <w:rPr>
            <w:rFonts w:cs="Arial"/>
          </w:rPr>
          <w:t>30 cm</w:t>
        </w:r>
      </w:smartTag>
      <w:r w:rsidRPr="00A064BD">
        <w:rPr>
          <w:rFonts w:cs="Arial"/>
        </w:rPr>
        <w:t xml:space="preserve"> i osiach poziomych co </w:t>
      </w:r>
      <w:smartTag w:uri="urn:schemas-microsoft-com:office:smarttags" w:element="metricconverter">
        <w:smartTagPr>
          <w:attr w:name="ProductID" w:val="30 cm"/>
        </w:smartTagPr>
        <w:r w:rsidRPr="00A064BD">
          <w:rPr>
            <w:rFonts w:cs="Arial"/>
          </w:rPr>
          <w:t>30 cm</w:t>
        </w:r>
      </w:smartTag>
      <w:r w:rsidRPr="00A064BD">
        <w:rPr>
          <w:rFonts w:cs="Arial"/>
        </w:rPr>
        <w:t>.</w:t>
      </w:r>
    </w:p>
    <w:p w:rsidR="00E6603E" w:rsidRPr="00A064BD" w:rsidRDefault="00E6603E" w:rsidP="00E6603E">
      <w:pPr>
        <w:widowControl/>
        <w:numPr>
          <w:ilvl w:val="0"/>
          <w:numId w:val="15"/>
        </w:numPr>
        <w:adjustRightInd/>
        <w:spacing w:line="240" w:lineRule="auto"/>
        <w:textAlignment w:val="auto"/>
        <w:rPr>
          <w:rFonts w:cs="Arial"/>
        </w:rPr>
      </w:pPr>
      <w:r w:rsidRPr="00A064BD">
        <w:rPr>
          <w:rFonts w:cs="Arial"/>
        </w:rPr>
        <w:t xml:space="preserve">króćce </w:t>
      </w:r>
      <w:proofErr w:type="spellStart"/>
      <w:r w:rsidRPr="00A064BD">
        <w:rPr>
          <w:rFonts w:cs="Arial"/>
        </w:rPr>
        <w:t>dostudzienne</w:t>
      </w:r>
      <w:proofErr w:type="spellEnd"/>
      <w:r w:rsidRPr="00A064BD">
        <w:rPr>
          <w:rFonts w:cs="Arial"/>
        </w:rPr>
        <w:t>, odpowiednie do rodzaju przyłączanego przewodu lub tuleje osłonowe, przejścia szczelne.</w:t>
      </w:r>
    </w:p>
    <w:p w:rsidR="00E6603E" w:rsidRPr="00A064BD" w:rsidRDefault="00E6603E" w:rsidP="00E6603E">
      <w:pPr>
        <w:widowControl/>
        <w:numPr>
          <w:ilvl w:val="0"/>
          <w:numId w:val="15"/>
        </w:numPr>
        <w:adjustRightInd/>
        <w:spacing w:line="240" w:lineRule="auto"/>
        <w:textAlignment w:val="auto"/>
        <w:rPr>
          <w:rFonts w:cs="Arial"/>
        </w:rPr>
      </w:pPr>
      <w:r w:rsidRPr="00A064BD">
        <w:rPr>
          <w:rFonts w:cs="Arial"/>
        </w:rPr>
        <w:t>właz żeliwny z zamkiem klasy od A15 do D400 w zależności od przewidywanego obciążenia ruchem lub właz żeliwny z wentylacją z wypełnieniem betonowym typu ciężkiego.</w:t>
      </w:r>
    </w:p>
    <w:p w:rsidR="00E6603E" w:rsidRPr="00A064BD" w:rsidRDefault="00E6603E" w:rsidP="00E6603E">
      <w:pPr>
        <w:rPr>
          <w:b/>
          <w:bCs/>
          <w:i/>
          <w:iCs/>
        </w:rPr>
      </w:pPr>
      <w:r w:rsidRPr="00A064BD">
        <w:rPr>
          <w:b/>
          <w:bCs/>
          <w:i/>
          <w:iCs/>
        </w:rPr>
        <w:t>Studnie tworzywowe</w:t>
      </w:r>
    </w:p>
    <w:p w:rsidR="00E6603E" w:rsidRPr="00A064BD" w:rsidRDefault="00E6603E" w:rsidP="00E6603E">
      <w:pPr>
        <w:ind w:left="708"/>
      </w:pPr>
      <w:r w:rsidRPr="00A064BD">
        <w:t xml:space="preserve">W zależności od lokalizacji i przeznaczenia należy zastosować studnie włazowe DN 1200 i </w:t>
      </w:r>
      <w:smartTag w:uri="urn:schemas-microsoft-com:office:smarttags" w:element="metricconverter">
        <w:smartTagPr>
          <w:attr w:name="ProductID" w:val="1000 mm"/>
        </w:smartTagPr>
        <w:r w:rsidRPr="00A064BD">
          <w:t>1000 mm</w:t>
        </w:r>
      </w:smartTag>
      <w:r w:rsidRPr="00A064BD">
        <w:t xml:space="preserve"> lub </w:t>
      </w:r>
      <w:proofErr w:type="spellStart"/>
      <w:r w:rsidRPr="00A064BD">
        <w:t>niewłazowych</w:t>
      </w:r>
      <w:proofErr w:type="spellEnd"/>
      <w:r w:rsidRPr="00A064BD">
        <w:t xml:space="preserve"> DN 600 do </w:t>
      </w:r>
      <w:smartTag w:uri="urn:schemas-microsoft-com:office:smarttags" w:element="metricconverter">
        <w:smartTagPr>
          <w:attr w:name="ProductID" w:val="400 mm"/>
        </w:smartTagPr>
        <w:r w:rsidRPr="00A064BD">
          <w:t>400 mm</w:t>
        </w:r>
      </w:smartTag>
      <w:r w:rsidRPr="00A064BD">
        <w:t>, których elementy mają stanowić:</w:t>
      </w:r>
    </w:p>
    <w:p w:rsidR="00E6603E" w:rsidRPr="00A064BD" w:rsidRDefault="00E6603E" w:rsidP="00E6603E">
      <w:pPr>
        <w:widowControl/>
        <w:numPr>
          <w:ilvl w:val="0"/>
          <w:numId w:val="16"/>
        </w:numPr>
        <w:tabs>
          <w:tab w:val="clear" w:pos="720"/>
          <w:tab w:val="num" w:pos="861"/>
        </w:tabs>
        <w:adjustRightInd/>
        <w:spacing w:line="240" w:lineRule="auto"/>
        <w:ind w:left="861"/>
        <w:textAlignment w:val="auto"/>
      </w:pPr>
      <w:r w:rsidRPr="00A064BD">
        <w:t>kineta z PE (z ew. możliwością dociążenia betonem),</w:t>
      </w:r>
    </w:p>
    <w:p w:rsidR="00E6603E" w:rsidRPr="00A064BD" w:rsidRDefault="00E6603E" w:rsidP="00E6603E">
      <w:pPr>
        <w:widowControl/>
        <w:numPr>
          <w:ilvl w:val="0"/>
          <w:numId w:val="16"/>
        </w:numPr>
        <w:tabs>
          <w:tab w:val="clear" w:pos="720"/>
          <w:tab w:val="num" w:pos="861"/>
        </w:tabs>
        <w:adjustRightInd/>
        <w:spacing w:line="240" w:lineRule="auto"/>
        <w:ind w:left="861"/>
        <w:textAlignment w:val="auto"/>
      </w:pPr>
      <w:r w:rsidRPr="00A064BD">
        <w:t>komin studzienki z rury PEHD / rury karbowanej PE / pierścieni dystansowych PE,</w:t>
      </w:r>
    </w:p>
    <w:p w:rsidR="00E6603E" w:rsidRPr="00A064BD" w:rsidRDefault="00E6603E" w:rsidP="00E6603E">
      <w:pPr>
        <w:widowControl/>
        <w:numPr>
          <w:ilvl w:val="0"/>
          <w:numId w:val="16"/>
        </w:numPr>
        <w:tabs>
          <w:tab w:val="clear" w:pos="720"/>
          <w:tab w:val="num" w:pos="861"/>
        </w:tabs>
        <w:adjustRightInd/>
        <w:spacing w:line="240" w:lineRule="auto"/>
        <w:ind w:left="861"/>
        <w:textAlignment w:val="auto"/>
      </w:pPr>
      <w:r w:rsidRPr="00A064BD">
        <w:lastRenderedPageBreak/>
        <w:t>żelbetowa płyta pokrywowa / stożek z PE,</w:t>
      </w:r>
    </w:p>
    <w:p w:rsidR="00E6603E" w:rsidRPr="00A064BD" w:rsidRDefault="00E6603E" w:rsidP="00E6603E">
      <w:pPr>
        <w:widowControl/>
        <w:numPr>
          <w:ilvl w:val="0"/>
          <w:numId w:val="16"/>
        </w:numPr>
        <w:tabs>
          <w:tab w:val="clear" w:pos="720"/>
          <w:tab w:val="num" w:pos="861"/>
        </w:tabs>
        <w:adjustRightInd/>
        <w:spacing w:line="240" w:lineRule="auto"/>
        <w:ind w:left="861"/>
        <w:textAlignment w:val="auto"/>
      </w:pPr>
      <w:r w:rsidRPr="00A064BD">
        <w:t>betonowy lub żelbetowy pierścień odciążający,</w:t>
      </w:r>
    </w:p>
    <w:p w:rsidR="00E6603E" w:rsidRPr="00A064BD" w:rsidRDefault="00E6603E" w:rsidP="00E6603E">
      <w:pPr>
        <w:widowControl/>
        <w:numPr>
          <w:ilvl w:val="0"/>
          <w:numId w:val="16"/>
        </w:numPr>
        <w:tabs>
          <w:tab w:val="clear" w:pos="720"/>
          <w:tab w:val="num" w:pos="861"/>
        </w:tabs>
        <w:adjustRightInd/>
        <w:spacing w:line="240" w:lineRule="auto"/>
        <w:ind w:left="861"/>
        <w:textAlignment w:val="auto"/>
      </w:pPr>
      <w:r w:rsidRPr="00A064BD">
        <w:t xml:space="preserve">fabrycznie osadzone stopnie </w:t>
      </w:r>
      <w:proofErr w:type="spellStart"/>
      <w:r w:rsidRPr="00A064BD">
        <w:t>złazowe</w:t>
      </w:r>
      <w:proofErr w:type="spellEnd"/>
      <w:r w:rsidRPr="00A064BD">
        <w:t xml:space="preserve"> z żeliwa sferoidalnego /</w:t>
      </w:r>
      <w:r w:rsidRPr="00A064BD">
        <w:rPr>
          <w:sz w:val="17"/>
          <w:szCs w:val="17"/>
        </w:rPr>
        <w:t xml:space="preserve"> </w:t>
      </w:r>
      <w:r w:rsidRPr="00A064BD">
        <w:t xml:space="preserve">fabrycznie zamontowana tworzywowa drabinka </w:t>
      </w:r>
      <w:proofErr w:type="spellStart"/>
      <w:r w:rsidRPr="00A064BD">
        <w:t>złazowa</w:t>
      </w:r>
      <w:proofErr w:type="spellEnd"/>
      <w:r w:rsidRPr="00A064BD">
        <w:t xml:space="preserve"> (studnie włazowe),</w:t>
      </w:r>
    </w:p>
    <w:p w:rsidR="00E6603E" w:rsidRPr="00A064BD" w:rsidRDefault="00E6603E" w:rsidP="00E6603E">
      <w:pPr>
        <w:widowControl/>
        <w:numPr>
          <w:ilvl w:val="0"/>
          <w:numId w:val="16"/>
        </w:numPr>
        <w:tabs>
          <w:tab w:val="clear" w:pos="720"/>
          <w:tab w:val="num" w:pos="861"/>
        </w:tabs>
        <w:adjustRightInd/>
        <w:spacing w:line="240" w:lineRule="auto"/>
        <w:ind w:left="861"/>
        <w:textAlignment w:val="auto"/>
      </w:pPr>
      <w:r w:rsidRPr="00A064BD">
        <w:t>elementy szczelnie połączone ze studnią,</w:t>
      </w:r>
    </w:p>
    <w:p w:rsidR="00E6603E" w:rsidRPr="00A064BD" w:rsidRDefault="00E6603E" w:rsidP="00E6603E">
      <w:pPr>
        <w:widowControl/>
        <w:numPr>
          <w:ilvl w:val="0"/>
          <w:numId w:val="16"/>
        </w:numPr>
        <w:tabs>
          <w:tab w:val="clear" w:pos="720"/>
          <w:tab w:val="num" w:pos="861"/>
        </w:tabs>
        <w:adjustRightInd/>
        <w:spacing w:line="240" w:lineRule="auto"/>
        <w:ind w:left="861"/>
        <w:textAlignment w:val="auto"/>
      </w:pPr>
      <w:r w:rsidRPr="00A064BD">
        <w:t>wszystkie studnie wyposażone w:</w:t>
      </w:r>
    </w:p>
    <w:p w:rsidR="00E6603E" w:rsidRPr="00A064BD" w:rsidRDefault="00E6603E" w:rsidP="00E6603E">
      <w:pPr>
        <w:widowControl/>
        <w:numPr>
          <w:ilvl w:val="1"/>
          <w:numId w:val="16"/>
        </w:numPr>
        <w:tabs>
          <w:tab w:val="clear" w:pos="1440"/>
          <w:tab w:val="num" w:pos="1581"/>
        </w:tabs>
        <w:adjustRightInd/>
        <w:spacing w:line="240" w:lineRule="auto"/>
        <w:ind w:left="1581"/>
        <w:textAlignment w:val="auto"/>
      </w:pPr>
      <w:r w:rsidRPr="00A064BD">
        <w:t xml:space="preserve">króćce </w:t>
      </w:r>
      <w:proofErr w:type="spellStart"/>
      <w:r w:rsidRPr="00A064BD">
        <w:t>dostudzienne</w:t>
      </w:r>
      <w:proofErr w:type="spellEnd"/>
      <w:r w:rsidRPr="00A064BD">
        <w:t>, odpowiednie do rodzaju przyłączanego przewodu lub tuleje osłonowe,</w:t>
      </w:r>
    </w:p>
    <w:p w:rsidR="00E6603E" w:rsidRPr="00364F3B" w:rsidRDefault="00E6603E" w:rsidP="00E6603E">
      <w:pPr>
        <w:widowControl/>
        <w:numPr>
          <w:ilvl w:val="1"/>
          <w:numId w:val="16"/>
        </w:numPr>
        <w:tabs>
          <w:tab w:val="clear" w:pos="1440"/>
          <w:tab w:val="num" w:pos="1581"/>
        </w:tabs>
        <w:adjustRightInd/>
        <w:spacing w:line="240" w:lineRule="auto"/>
        <w:ind w:left="1581"/>
        <w:textAlignment w:val="auto"/>
      </w:pPr>
      <w:r w:rsidRPr="00A064BD">
        <w:t xml:space="preserve">właz żeliwny z zamkiem DN 600 (lub DN 315 dla studni DN 400), klasy od A15 do </w:t>
      </w:r>
      <w:r w:rsidRPr="00364F3B">
        <w:t>D400 w zależności od lokalizacji studni</w:t>
      </w:r>
      <w:r w:rsidRPr="00364F3B">
        <w:rPr>
          <w:rFonts w:cs="Arial"/>
        </w:rPr>
        <w:t>.</w:t>
      </w:r>
    </w:p>
    <w:p w:rsidR="00E6603E" w:rsidRPr="00364F3B" w:rsidRDefault="00E6603E" w:rsidP="00E6603E">
      <w:pPr>
        <w:widowControl/>
        <w:adjustRightInd/>
        <w:spacing w:line="240" w:lineRule="auto"/>
        <w:textAlignment w:val="auto"/>
      </w:pPr>
    </w:p>
    <w:p w:rsidR="00E6603E" w:rsidRDefault="00E6603E" w:rsidP="00E6603E">
      <w:pPr>
        <w:pStyle w:val="Nagwek4"/>
        <w:spacing w:before="0"/>
      </w:pPr>
      <w:bookmarkStart w:id="161" w:name="_Toc8210981"/>
      <w:r w:rsidRPr="00364F3B">
        <w:t xml:space="preserve">Budowa kanalizacji deszczowej </w:t>
      </w:r>
      <w:r>
        <w:t>–</w:t>
      </w:r>
      <w:r w:rsidRPr="00364F3B">
        <w:t xml:space="preserve"> nowoprojektowanej</w:t>
      </w:r>
      <w:bookmarkEnd w:id="161"/>
    </w:p>
    <w:p w:rsidR="00E6603E" w:rsidRDefault="00E6603E" w:rsidP="00E6603E"/>
    <w:p w:rsidR="00E6603E" w:rsidRDefault="00E6603E" w:rsidP="00E6603E">
      <w:pPr>
        <w:rPr>
          <w:rFonts w:eastAsia="Arial" w:cs="Arial"/>
        </w:rPr>
      </w:pPr>
      <w:r>
        <w:rPr>
          <w:rFonts w:eastAsia="Arial" w:cs="Arial"/>
        </w:rPr>
        <w:t>Kanały grawitacyjne PCW - z rur  i kształtek PCW-U (</w:t>
      </w:r>
      <w:proofErr w:type="spellStart"/>
      <w:r>
        <w:rPr>
          <w:rFonts w:eastAsia="Arial" w:cs="Arial"/>
        </w:rPr>
        <w:t>nieplastyfikowany</w:t>
      </w:r>
      <w:proofErr w:type="spellEnd"/>
      <w:r>
        <w:rPr>
          <w:rFonts w:eastAsia="Arial" w:cs="Arial"/>
        </w:rPr>
        <w:t xml:space="preserve"> polichlorek winylu) klasy ciężkiej,  SN 8 </w:t>
      </w:r>
      <w:proofErr w:type="spellStart"/>
      <w:r>
        <w:rPr>
          <w:rFonts w:eastAsia="Arial" w:cs="Arial"/>
        </w:rPr>
        <w:t>kN</w:t>
      </w:r>
      <w:proofErr w:type="spellEnd"/>
      <w:r>
        <w:rPr>
          <w:rFonts w:eastAsia="Arial" w:cs="Arial"/>
        </w:rPr>
        <w:t xml:space="preserve">/m2 pełnościenne, lite, jednorodnych spełniających wymagania PN-EN 1401 i PN-EN 476, w tym </w:t>
      </w:r>
      <w:r w:rsidR="00E850C7">
        <w:rPr>
          <w:rFonts w:eastAsia="Arial" w:cs="Arial"/>
        </w:rPr>
        <w:t>( alternatywnie można zastosować rury PP o parametrach zgodnych lub lepszych)</w:t>
      </w:r>
      <w:r>
        <w:rPr>
          <w:rFonts w:eastAsia="Arial" w:cs="Arial"/>
        </w:rPr>
        <w:t>:</w:t>
      </w:r>
    </w:p>
    <w:p w:rsidR="00E6603E" w:rsidRDefault="00E6603E" w:rsidP="00E6603E">
      <w:pPr>
        <w:numPr>
          <w:ilvl w:val="0"/>
          <w:numId w:val="44"/>
        </w:numPr>
        <w:spacing w:before="120" w:line="240" w:lineRule="auto"/>
      </w:pPr>
      <w:r>
        <w:rPr>
          <w:rFonts w:eastAsia="Tahoma" w:cs="Tahoma"/>
        </w:rPr>
        <w:t xml:space="preserve">maksymalna prędkość przepływu: 8 m/s, </w:t>
      </w:r>
    </w:p>
    <w:p w:rsidR="00E6603E" w:rsidRDefault="00E6603E" w:rsidP="00E6603E">
      <w:pPr>
        <w:numPr>
          <w:ilvl w:val="0"/>
          <w:numId w:val="44"/>
        </w:numPr>
        <w:spacing w:before="120" w:line="240" w:lineRule="auto"/>
      </w:pPr>
      <w:r>
        <w:rPr>
          <w:rFonts w:eastAsia="Tahoma" w:cs="Tahoma"/>
        </w:rPr>
        <w:t xml:space="preserve">zalecany spadek: 3 - 80 ‰, </w:t>
      </w:r>
    </w:p>
    <w:p w:rsidR="00E6603E" w:rsidRDefault="00E6603E" w:rsidP="00E6603E">
      <w:pPr>
        <w:numPr>
          <w:ilvl w:val="0"/>
          <w:numId w:val="44"/>
        </w:numPr>
        <w:spacing w:before="120" w:line="240" w:lineRule="auto"/>
      </w:pPr>
      <w:r>
        <w:rPr>
          <w:rFonts w:eastAsia="Tahoma" w:cs="Tahoma"/>
        </w:rPr>
        <w:t xml:space="preserve">materiał na </w:t>
      </w:r>
      <w:proofErr w:type="spellStart"/>
      <w:r>
        <w:rPr>
          <w:rFonts w:eastAsia="Tahoma" w:cs="Tahoma"/>
        </w:rPr>
        <w:t>obsypkę</w:t>
      </w:r>
      <w:proofErr w:type="spellEnd"/>
      <w:r>
        <w:rPr>
          <w:rFonts w:eastAsia="Tahoma" w:cs="Tahoma"/>
        </w:rPr>
        <w:t xml:space="preserve"> wg PN-EN 1610, </w:t>
      </w:r>
    </w:p>
    <w:p w:rsidR="00E6603E" w:rsidRDefault="00E6603E" w:rsidP="00E6603E">
      <w:pPr>
        <w:numPr>
          <w:ilvl w:val="0"/>
          <w:numId w:val="44"/>
        </w:numPr>
        <w:spacing w:before="120" w:line="240" w:lineRule="auto"/>
      </w:pPr>
      <w:r>
        <w:rPr>
          <w:rFonts w:eastAsia="Tahoma" w:cs="Tahoma"/>
        </w:rPr>
        <w:t xml:space="preserve">dopuszczalna głębokość posadowienia: 0,5 m - 6 m, </w:t>
      </w:r>
    </w:p>
    <w:p w:rsidR="00E6603E" w:rsidRDefault="00E6603E" w:rsidP="00E6603E">
      <w:pPr>
        <w:numPr>
          <w:ilvl w:val="0"/>
          <w:numId w:val="44"/>
        </w:numPr>
        <w:spacing w:before="120" w:line="240" w:lineRule="auto"/>
      </w:pPr>
      <w:r>
        <w:rPr>
          <w:rFonts w:eastAsia="Tahoma" w:cs="Tahoma"/>
        </w:rPr>
        <w:t xml:space="preserve">zastosowanie pod obciążeniem drogowym w klasie SLW 60 (samochody ciężarowe do 60 t przy wymaganym wykonaniu obliczeń statycznych). </w:t>
      </w:r>
    </w:p>
    <w:p w:rsidR="00E6603E" w:rsidRDefault="00E6603E" w:rsidP="00E6603E">
      <w:pPr>
        <w:numPr>
          <w:ilvl w:val="0"/>
          <w:numId w:val="44"/>
        </w:numPr>
        <w:spacing w:before="120" w:line="240" w:lineRule="auto"/>
      </w:pPr>
      <w:r>
        <w:rPr>
          <w:rFonts w:eastAsia="Tahoma" w:cs="Tahoma"/>
        </w:rPr>
        <w:t>uszczelki  wargowe  z tworzywowym pierścieniem zabezpieczającym uszczelkę przeciw przesunięciu zgodne z normą zharmonizowaną PN-EN 681-1</w:t>
      </w:r>
    </w:p>
    <w:p w:rsidR="00E6603E" w:rsidRDefault="00E6603E" w:rsidP="00E6603E">
      <w:pPr>
        <w:numPr>
          <w:ilvl w:val="0"/>
          <w:numId w:val="44"/>
        </w:numPr>
        <w:spacing w:before="120" w:line="240" w:lineRule="auto"/>
      </w:pPr>
      <w:r>
        <w:rPr>
          <w:rFonts w:eastAsia="Tahoma" w:cs="Tahoma"/>
        </w:rPr>
        <w:t>sygnowanie na wewnętrznej stronie ścianki rury (dające możliwość odczytania opisu rury podczas kamerowania.)</w:t>
      </w:r>
    </w:p>
    <w:p w:rsidR="00E6603E" w:rsidRPr="00970A32" w:rsidRDefault="00E6603E" w:rsidP="00E6603E">
      <w:pPr>
        <w:numPr>
          <w:ilvl w:val="0"/>
          <w:numId w:val="44"/>
        </w:numPr>
        <w:spacing w:before="120" w:line="240" w:lineRule="auto"/>
        <w:rPr>
          <w:rFonts w:eastAsia="Arial" w:cs="Arial"/>
        </w:rPr>
      </w:pPr>
      <w:r w:rsidRPr="00970A32">
        <w:rPr>
          <w:rFonts w:eastAsia="Tahoma" w:cs="Tahoma"/>
        </w:rPr>
        <w:t xml:space="preserve">system kanalizacyjny (rury, kształtki, studzienki) </w:t>
      </w:r>
    </w:p>
    <w:p w:rsidR="00E6603E" w:rsidRPr="00970A32" w:rsidRDefault="00E6603E" w:rsidP="00E6603E">
      <w:pPr>
        <w:numPr>
          <w:ilvl w:val="0"/>
          <w:numId w:val="44"/>
        </w:numPr>
        <w:spacing w:before="120" w:line="240" w:lineRule="auto"/>
        <w:rPr>
          <w:rFonts w:eastAsia="Arial" w:cs="Arial"/>
        </w:rPr>
      </w:pPr>
      <w:r w:rsidRPr="00970A32">
        <w:rPr>
          <w:rFonts w:eastAsia="Arial" w:cs="Arial"/>
        </w:rPr>
        <w:t>Kształtki (przejścia szczelne i itp.) powinny stanowić spójny system z przyjętymi rurami i posiadać co najmniej takie parametry techniczne.  Przewiduje</w:t>
      </w:r>
      <w:r>
        <w:rPr>
          <w:rFonts w:eastAsia="Arial" w:cs="Arial"/>
        </w:rPr>
        <w:t xml:space="preserve"> się średnice Dz. 160 mm i Dz. 4</w:t>
      </w:r>
      <w:r w:rsidRPr="00970A32">
        <w:rPr>
          <w:rFonts w:eastAsia="Arial" w:cs="Arial"/>
        </w:rPr>
        <w:t xml:space="preserve">00 mm. </w:t>
      </w:r>
    </w:p>
    <w:p w:rsidR="00E6603E" w:rsidRDefault="00E6603E" w:rsidP="00E6603E">
      <w:pPr>
        <w:rPr>
          <w:rFonts w:eastAsia="Arial" w:cs="Arial"/>
        </w:rPr>
      </w:pPr>
      <w:r>
        <w:rPr>
          <w:rFonts w:eastAsia="Arial" w:cs="Arial"/>
        </w:rPr>
        <w:t>Przewiduje się, że odcinek będzie przekraczać w rurze osłonowej stalowej drogi wskazane w uzgodnieniach zarządców dróg oraz w przypadku cieków wodnych.</w:t>
      </w:r>
    </w:p>
    <w:p w:rsidR="00E6603E" w:rsidRDefault="00E6603E" w:rsidP="00E6603E">
      <w:pPr>
        <w:rPr>
          <w:rFonts w:eastAsia="Arial" w:cs="Arial"/>
        </w:rPr>
      </w:pPr>
      <w:r>
        <w:rPr>
          <w:rFonts w:eastAsia="Arial" w:cs="Arial"/>
        </w:rPr>
        <w:t xml:space="preserve">Ww. średnice oraz przekroczenia przeszkód w terenie Wykonawca zweryfikuje na etapie prac </w:t>
      </w:r>
      <w:r>
        <w:rPr>
          <w:rFonts w:eastAsia="Arial" w:cs="Arial"/>
        </w:rPr>
        <w:lastRenderedPageBreak/>
        <w:t xml:space="preserve">projektowych. Obowiązkiem Wykonawcy jest zaprojektowanie i wykonanie sieci kanalizacyjnej wraz z przyłączami w sposób zapewniający osiągnięcie celów określonych w PFU. </w:t>
      </w:r>
    </w:p>
    <w:p w:rsidR="00E6603E" w:rsidRDefault="00E6603E" w:rsidP="00E6603E">
      <w:pPr>
        <w:spacing w:before="240" w:line="360" w:lineRule="auto"/>
        <w:rPr>
          <w:rFonts w:cs="Arial"/>
        </w:rPr>
      </w:pPr>
    </w:p>
    <w:p w:rsidR="00E6603E" w:rsidRDefault="00E6603E" w:rsidP="00E6603E">
      <w:pPr>
        <w:spacing w:before="240" w:line="360" w:lineRule="auto"/>
        <w:rPr>
          <w:rFonts w:cs="Arial"/>
        </w:rPr>
      </w:pPr>
    </w:p>
    <w:p w:rsidR="00E6603E" w:rsidRPr="00A064BD" w:rsidRDefault="00E6603E" w:rsidP="00E6603E">
      <w:pPr>
        <w:pStyle w:val="Nagwek4"/>
        <w:spacing w:before="0"/>
      </w:pPr>
      <w:bookmarkStart w:id="162" w:name="_Toc8210982"/>
      <w:r w:rsidRPr="00A064BD">
        <w:t>Studnie</w:t>
      </w:r>
      <w:bookmarkEnd w:id="162"/>
    </w:p>
    <w:p w:rsidR="00E6603E" w:rsidRDefault="00E6603E" w:rsidP="00E6603E">
      <w:pPr>
        <w:rPr>
          <w:rFonts w:eastAsia="Tahoma" w:cs="Tahoma"/>
        </w:rPr>
      </w:pPr>
      <w:r>
        <w:rPr>
          <w:rFonts w:eastAsia="Tahoma" w:cs="Tahoma"/>
        </w:rPr>
        <w:t>Studnie rewizyjne na sieci kanalizacji grawitacyjnej.</w:t>
      </w:r>
    </w:p>
    <w:p w:rsidR="00E6603E" w:rsidRDefault="00E6603E" w:rsidP="00E6603E">
      <w:pPr>
        <w:rPr>
          <w:rFonts w:eastAsia="Arial" w:cs="Arial"/>
        </w:rPr>
      </w:pPr>
      <w:r>
        <w:rPr>
          <w:rFonts w:eastAsia="Arial" w:cs="Arial"/>
        </w:rPr>
        <w:t>Na kanale grawitacyjnym przewiduje się studnie rewizyjne. Studnie należy usytuować na zmianie kierunku oraz w miejscach odejść kanałów bocznych do posesji. Na trasie przewodu grawitacyjnego studnie należy przewidzieć w odstępie minimalnie co  50 m a maksymalnie co 80 m, przy czym w terenach zabudowanych studnie należy lokalizować w miejscach projektowanych kanałów bocznych do posesji. W obszarze zabudowanym o małym zagęszczeniu zabudowy należy stosować maksymalną odległość pomiędzy studniami natomiast w obszarze o większej gęstości zabudowy w  przypadku gdy odległość pomiędzy przyłączami będzie mniejsza niż 50 m dopuszczalne będzie zmniejszenie tej odległości po uzyskaniu zgody Zamawiającego i Inżyniera.</w:t>
      </w:r>
    </w:p>
    <w:p w:rsidR="00E6603E" w:rsidRDefault="00E6603E" w:rsidP="00E6603E">
      <w:pPr>
        <w:rPr>
          <w:rFonts w:eastAsia="Arial" w:cs="Arial"/>
        </w:rPr>
      </w:pPr>
      <w:r>
        <w:rPr>
          <w:rFonts w:eastAsia="Arial" w:cs="Arial"/>
        </w:rPr>
        <w:t>Studnie kanalizacyjne muszą spełniać warunki określone w normach: PN-EN 476, PN-EN 10729 i PN-EN 1917.</w:t>
      </w:r>
    </w:p>
    <w:p w:rsidR="00E6603E" w:rsidRPr="003E167D" w:rsidRDefault="00E6603E" w:rsidP="00E6603E">
      <w:pPr>
        <w:rPr>
          <w:rFonts w:eastAsia="Arial" w:cs="Arial"/>
        </w:rPr>
      </w:pPr>
      <w:r>
        <w:rPr>
          <w:rFonts w:eastAsia="Arial" w:cs="Arial"/>
        </w:rPr>
        <w:t>W zależności od lokalizacji i przeznaczenia należy zastosować studnie włazowe z prefabrykowanych elementów żelbetowych bądź betonowych ( w zależności od lokalizacji) o DN 1000 mm, spełniające następujące wymagania:</w:t>
      </w:r>
    </w:p>
    <w:p w:rsidR="00E6603E" w:rsidRPr="00A064BD" w:rsidRDefault="00E6603E" w:rsidP="00E6603E">
      <w:pPr>
        <w:rPr>
          <w:rFonts w:cs="Arial"/>
        </w:rPr>
      </w:pPr>
      <w:r w:rsidRPr="00A064BD">
        <w:rPr>
          <w:rFonts w:cs="Arial"/>
        </w:rPr>
        <w:t>Na trasie przewodu grawitacyjnego należy przewidzieć studni</w:t>
      </w:r>
      <w:r>
        <w:rPr>
          <w:rFonts w:cs="Arial"/>
        </w:rPr>
        <w:t>e rewizyjne betonowe lub żelbetowe, w uzasadnionych przypadkach (za zgodą Zamawiającego i Inżyniera)  z uwagi na kolizje i brak miejsca dopuszcza się zastosowanie studni tworzywowych.</w:t>
      </w:r>
    </w:p>
    <w:p w:rsidR="00E6603E" w:rsidRPr="00A064BD" w:rsidRDefault="00E6603E" w:rsidP="00E6603E">
      <w:pPr>
        <w:rPr>
          <w:b/>
          <w:bCs/>
          <w:i/>
          <w:iCs/>
        </w:rPr>
      </w:pPr>
      <w:r w:rsidRPr="00A064BD">
        <w:rPr>
          <w:b/>
          <w:bCs/>
          <w:i/>
          <w:iCs/>
        </w:rPr>
        <w:t>Studnie żelbetowe</w:t>
      </w:r>
    </w:p>
    <w:p w:rsidR="00E6603E" w:rsidRPr="00A064BD" w:rsidRDefault="00E6603E" w:rsidP="00E6603E">
      <w:pPr>
        <w:rPr>
          <w:b/>
          <w:bCs/>
          <w:i/>
          <w:iCs/>
        </w:rPr>
      </w:pPr>
      <w:r w:rsidRPr="00A064BD">
        <w:t xml:space="preserve">W zależności od lokalizacji i przeznaczenia należy zastosować </w:t>
      </w:r>
      <w:r w:rsidRPr="00A064BD">
        <w:rPr>
          <w:rFonts w:cs="Arial"/>
        </w:rPr>
        <w:t xml:space="preserve">studnie włazowe z prefabrykowanych elementów żelbetowych o DN od 1600 do </w:t>
      </w:r>
      <w:smartTag w:uri="urn:schemas-microsoft-com:office:smarttags" w:element="metricconverter">
        <w:smartTagPr>
          <w:attr w:name="ProductID" w:val="1000 mm"/>
        </w:smartTagPr>
        <w:r w:rsidRPr="00A064BD">
          <w:rPr>
            <w:rFonts w:cs="Arial"/>
          </w:rPr>
          <w:t>1000 mm</w:t>
        </w:r>
      </w:smartTag>
      <w:r w:rsidRPr="00A064BD">
        <w:rPr>
          <w:rFonts w:cs="Arial"/>
        </w:rPr>
        <w:t>, spełniające następujące wymagania:</w:t>
      </w:r>
    </w:p>
    <w:p w:rsidR="00E6603E" w:rsidRPr="00A064BD" w:rsidRDefault="00E6603E" w:rsidP="00E6603E">
      <w:pPr>
        <w:widowControl/>
        <w:numPr>
          <w:ilvl w:val="0"/>
          <w:numId w:val="15"/>
        </w:numPr>
        <w:adjustRightInd/>
        <w:spacing w:line="240" w:lineRule="auto"/>
        <w:textAlignment w:val="auto"/>
        <w:rPr>
          <w:rFonts w:cs="Arial"/>
        </w:rPr>
      </w:pPr>
      <w:r w:rsidRPr="00A064BD">
        <w:rPr>
          <w:rFonts w:cs="Arial"/>
        </w:rPr>
        <w:t xml:space="preserve">beton o wytrzymałości min C35/45 wg PN-EN 206-1:2003 i wodoszczelności min. W8, mrozoodporny F150, </w:t>
      </w:r>
    </w:p>
    <w:p w:rsidR="00E6603E" w:rsidRPr="00A064BD" w:rsidRDefault="00E6603E" w:rsidP="00E6603E">
      <w:pPr>
        <w:widowControl/>
        <w:numPr>
          <w:ilvl w:val="0"/>
          <w:numId w:val="15"/>
        </w:numPr>
        <w:adjustRightInd/>
        <w:spacing w:line="240" w:lineRule="auto"/>
        <w:textAlignment w:val="auto"/>
        <w:rPr>
          <w:rFonts w:cs="Arial"/>
        </w:rPr>
      </w:pPr>
      <w:r w:rsidRPr="00A064BD">
        <w:rPr>
          <w:rFonts w:cs="Arial"/>
        </w:rPr>
        <w:lastRenderedPageBreak/>
        <w:t>elementy studzienek i komór prefabrykowanych stanowią:</w:t>
      </w:r>
    </w:p>
    <w:p w:rsidR="00E6603E" w:rsidRDefault="00E6603E" w:rsidP="00E6603E">
      <w:pPr>
        <w:numPr>
          <w:ilvl w:val="0"/>
          <w:numId w:val="15"/>
        </w:numPr>
        <w:spacing w:before="120" w:line="240" w:lineRule="auto"/>
        <w:rPr>
          <w:rFonts w:eastAsia="Arial" w:cs="Arial"/>
        </w:rPr>
      </w:pPr>
      <w:r>
        <w:rPr>
          <w:rFonts w:eastAsia="Arial" w:cs="Arial"/>
        </w:rPr>
        <w:t>dno – element denny z wyprofilowaną kinetą stanowiące monolit  i otworami wlotowymi i wylotowymi wyposażonymi w przejścia szczelne lub króćce odpowiednie do montowanego przewodu – wszystko wykonane w jednym cyklu produkcyjnym,</w:t>
      </w:r>
    </w:p>
    <w:p w:rsidR="00E6603E" w:rsidRPr="00A064BD" w:rsidRDefault="00E6603E" w:rsidP="00E6603E">
      <w:pPr>
        <w:widowControl/>
        <w:numPr>
          <w:ilvl w:val="0"/>
          <w:numId w:val="15"/>
        </w:numPr>
        <w:adjustRightInd/>
        <w:spacing w:line="240" w:lineRule="auto"/>
        <w:textAlignment w:val="auto"/>
        <w:rPr>
          <w:rFonts w:cs="Arial"/>
        </w:rPr>
      </w:pPr>
      <w:r w:rsidRPr="00A064BD">
        <w:rPr>
          <w:rFonts w:cs="Arial"/>
        </w:rPr>
        <w:t>kręgi zgodne z PN-EN 1917:2004,</w:t>
      </w:r>
    </w:p>
    <w:p w:rsidR="00E6603E" w:rsidRPr="003E167D" w:rsidRDefault="00E6603E" w:rsidP="00E6603E">
      <w:pPr>
        <w:widowControl/>
        <w:numPr>
          <w:ilvl w:val="0"/>
          <w:numId w:val="15"/>
        </w:numPr>
        <w:adjustRightInd/>
        <w:spacing w:line="240" w:lineRule="auto"/>
        <w:textAlignment w:val="auto"/>
        <w:rPr>
          <w:rFonts w:cs="Arial"/>
        </w:rPr>
      </w:pPr>
      <w:r w:rsidRPr="00A064BD">
        <w:rPr>
          <w:rFonts w:cs="Arial"/>
        </w:rPr>
        <w:t>płyta pokrywowa z otworem na właz kanałowy lub zwężka redukcyjna,</w:t>
      </w:r>
    </w:p>
    <w:p w:rsidR="00E6603E" w:rsidRPr="00A064BD" w:rsidRDefault="00E6603E" w:rsidP="00E6603E">
      <w:pPr>
        <w:widowControl/>
        <w:numPr>
          <w:ilvl w:val="0"/>
          <w:numId w:val="15"/>
        </w:numPr>
        <w:adjustRightInd/>
        <w:spacing w:line="240" w:lineRule="auto"/>
        <w:textAlignment w:val="auto"/>
        <w:rPr>
          <w:rFonts w:cs="Arial"/>
        </w:rPr>
      </w:pPr>
      <w:r w:rsidRPr="00A064BD">
        <w:rPr>
          <w:rFonts w:cs="Arial"/>
        </w:rPr>
        <w:t xml:space="preserve">pierścienie dystansowe </w:t>
      </w:r>
      <w:r w:rsidRPr="00A064BD">
        <w:t xml:space="preserve">łączone za pomocą zaprawy betonowej o grubości warstwy połączeniowej do </w:t>
      </w:r>
      <w:smartTag w:uri="urn:schemas-microsoft-com:office:smarttags" w:element="metricconverter">
        <w:smartTagPr>
          <w:attr w:name="ProductID" w:val="10 mm"/>
        </w:smartTagPr>
        <w:r w:rsidRPr="00A064BD">
          <w:t>10 mm</w:t>
        </w:r>
      </w:smartTag>
      <w:r w:rsidRPr="00A064BD">
        <w:t>.</w:t>
      </w:r>
    </w:p>
    <w:p w:rsidR="00E6603E" w:rsidRPr="00A064BD" w:rsidRDefault="00E6603E" w:rsidP="00E6603E">
      <w:pPr>
        <w:widowControl/>
        <w:numPr>
          <w:ilvl w:val="0"/>
          <w:numId w:val="15"/>
        </w:numPr>
        <w:adjustRightInd/>
        <w:spacing w:line="240" w:lineRule="auto"/>
        <w:textAlignment w:val="auto"/>
        <w:rPr>
          <w:rFonts w:cs="Arial"/>
        </w:rPr>
      </w:pPr>
      <w:r w:rsidRPr="00A064BD">
        <w:t>elementy łączone na zintegrowane uszczelki (nie dotyczy pierścieni dystansowych).</w:t>
      </w:r>
    </w:p>
    <w:p w:rsidR="00E6603E" w:rsidRPr="00A064BD" w:rsidRDefault="00E6603E" w:rsidP="00E6603E">
      <w:pPr>
        <w:widowControl/>
        <w:numPr>
          <w:ilvl w:val="0"/>
          <w:numId w:val="15"/>
        </w:numPr>
        <w:adjustRightInd/>
        <w:spacing w:line="240" w:lineRule="auto"/>
        <w:textAlignment w:val="auto"/>
        <w:rPr>
          <w:rFonts w:cs="Arial"/>
        </w:rPr>
      </w:pPr>
      <w:r w:rsidRPr="00A064BD">
        <w:rPr>
          <w:rFonts w:cs="Arial"/>
        </w:rPr>
        <w:t>w ścianach powinny być fabrycznie osadzone podczas prefabrykacji:</w:t>
      </w:r>
    </w:p>
    <w:p w:rsidR="00E6603E" w:rsidRPr="00A064BD" w:rsidRDefault="00E6603E" w:rsidP="00E6603E">
      <w:pPr>
        <w:widowControl/>
        <w:numPr>
          <w:ilvl w:val="0"/>
          <w:numId w:val="15"/>
        </w:numPr>
        <w:adjustRightInd/>
        <w:spacing w:line="240" w:lineRule="auto"/>
        <w:textAlignment w:val="auto"/>
        <w:rPr>
          <w:rFonts w:cs="Arial"/>
        </w:rPr>
      </w:pPr>
      <w:r w:rsidRPr="00A064BD">
        <w:rPr>
          <w:rFonts w:cs="Arial"/>
        </w:rPr>
        <w:t xml:space="preserve">stopnie </w:t>
      </w:r>
      <w:proofErr w:type="spellStart"/>
      <w:r w:rsidRPr="00A064BD">
        <w:rPr>
          <w:rFonts w:cs="Arial"/>
        </w:rPr>
        <w:t>złazowe</w:t>
      </w:r>
      <w:proofErr w:type="spellEnd"/>
      <w:r w:rsidRPr="00A064BD">
        <w:rPr>
          <w:rFonts w:cs="Arial"/>
        </w:rPr>
        <w:t xml:space="preserve"> typu ciężkiego </w:t>
      </w:r>
      <w:r w:rsidRPr="00A064BD">
        <w:t xml:space="preserve">ze stali nierdzewnej lub </w:t>
      </w:r>
      <w:r w:rsidRPr="00A064BD">
        <w:rPr>
          <w:rFonts w:cs="Arial"/>
        </w:rPr>
        <w:t xml:space="preserve">z żeliwa powlekanego, osadzone mijankowo, w dwóch rzędach w odległościach pionowych co </w:t>
      </w:r>
      <w:smartTag w:uri="urn:schemas-microsoft-com:office:smarttags" w:element="metricconverter">
        <w:smartTagPr>
          <w:attr w:name="ProductID" w:val="30 cm"/>
        </w:smartTagPr>
        <w:r w:rsidRPr="00A064BD">
          <w:rPr>
            <w:rFonts w:cs="Arial"/>
          </w:rPr>
          <w:t>30 cm</w:t>
        </w:r>
      </w:smartTag>
      <w:r w:rsidRPr="00A064BD">
        <w:rPr>
          <w:rFonts w:cs="Arial"/>
        </w:rPr>
        <w:t xml:space="preserve"> i osiach poziomych co </w:t>
      </w:r>
      <w:smartTag w:uri="urn:schemas-microsoft-com:office:smarttags" w:element="metricconverter">
        <w:smartTagPr>
          <w:attr w:name="ProductID" w:val="30 cm"/>
        </w:smartTagPr>
        <w:r w:rsidRPr="00A064BD">
          <w:rPr>
            <w:rFonts w:cs="Arial"/>
          </w:rPr>
          <w:t>30 cm</w:t>
        </w:r>
      </w:smartTag>
      <w:r w:rsidRPr="00A064BD">
        <w:rPr>
          <w:rFonts w:cs="Arial"/>
        </w:rPr>
        <w:t>.</w:t>
      </w:r>
    </w:p>
    <w:p w:rsidR="00E6603E" w:rsidRPr="00A064BD" w:rsidRDefault="00E6603E" w:rsidP="00E6603E">
      <w:pPr>
        <w:widowControl/>
        <w:numPr>
          <w:ilvl w:val="0"/>
          <w:numId w:val="15"/>
        </w:numPr>
        <w:adjustRightInd/>
        <w:spacing w:line="240" w:lineRule="auto"/>
        <w:textAlignment w:val="auto"/>
        <w:rPr>
          <w:rFonts w:cs="Arial"/>
        </w:rPr>
      </w:pPr>
      <w:r w:rsidRPr="00A064BD">
        <w:rPr>
          <w:rFonts w:cs="Arial"/>
        </w:rPr>
        <w:t xml:space="preserve">króćce </w:t>
      </w:r>
      <w:proofErr w:type="spellStart"/>
      <w:r w:rsidRPr="00A064BD">
        <w:rPr>
          <w:rFonts w:cs="Arial"/>
        </w:rPr>
        <w:t>dostudzienne</w:t>
      </w:r>
      <w:proofErr w:type="spellEnd"/>
      <w:r w:rsidRPr="00A064BD">
        <w:rPr>
          <w:rFonts w:cs="Arial"/>
        </w:rPr>
        <w:t>, odpowiednie do rodzaju przyłączanego przewodu lub tuleje osłonowe, przejścia szczelne.</w:t>
      </w:r>
    </w:p>
    <w:p w:rsidR="00E6603E" w:rsidRPr="00A064BD" w:rsidRDefault="00E6603E" w:rsidP="00E6603E">
      <w:pPr>
        <w:widowControl/>
        <w:numPr>
          <w:ilvl w:val="0"/>
          <w:numId w:val="15"/>
        </w:numPr>
        <w:adjustRightInd/>
        <w:spacing w:line="240" w:lineRule="auto"/>
        <w:textAlignment w:val="auto"/>
        <w:rPr>
          <w:rFonts w:cs="Arial"/>
        </w:rPr>
      </w:pPr>
      <w:r w:rsidRPr="00A064BD">
        <w:rPr>
          <w:rFonts w:cs="Arial"/>
        </w:rPr>
        <w:t>właz żeliwny z zamkiem klasy od A15 do D400 w zależności od przewidywanego obciążenia ruchem lub właz żeliwny z wentylacją z wypełnieniem betonowym typu ciężkiego.</w:t>
      </w:r>
    </w:p>
    <w:p w:rsidR="00E6603E" w:rsidRPr="00A064BD" w:rsidRDefault="00E6603E" w:rsidP="00E6603E">
      <w:pPr>
        <w:rPr>
          <w:b/>
          <w:bCs/>
          <w:i/>
          <w:iCs/>
        </w:rPr>
      </w:pPr>
      <w:r w:rsidRPr="00A064BD">
        <w:rPr>
          <w:b/>
          <w:bCs/>
          <w:i/>
          <w:iCs/>
        </w:rPr>
        <w:t>Studnie tworzywowe</w:t>
      </w:r>
    </w:p>
    <w:p w:rsidR="00E6603E" w:rsidRPr="00A064BD" w:rsidRDefault="00E6603E" w:rsidP="00E6603E">
      <w:pPr>
        <w:ind w:left="708"/>
      </w:pPr>
      <w:r w:rsidRPr="00A064BD">
        <w:t xml:space="preserve">W zależności od lokalizacji i przeznaczenia należy zastosować studnie włazowe DN 1200 i </w:t>
      </w:r>
      <w:smartTag w:uri="urn:schemas-microsoft-com:office:smarttags" w:element="metricconverter">
        <w:smartTagPr>
          <w:attr w:name="ProductID" w:val="1000 mm"/>
        </w:smartTagPr>
        <w:r w:rsidRPr="00A064BD">
          <w:t>1000 mm</w:t>
        </w:r>
      </w:smartTag>
      <w:r w:rsidRPr="00A064BD">
        <w:t xml:space="preserve"> lub </w:t>
      </w:r>
      <w:proofErr w:type="spellStart"/>
      <w:r w:rsidRPr="00A064BD">
        <w:t>niewłazowych</w:t>
      </w:r>
      <w:proofErr w:type="spellEnd"/>
      <w:r w:rsidRPr="00A064BD">
        <w:t xml:space="preserve"> DN 600 do </w:t>
      </w:r>
      <w:smartTag w:uri="urn:schemas-microsoft-com:office:smarttags" w:element="metricconverter">
        <w:smartTagPr>
          <w:attr w:name="ProductID" w:val="400 mm"/>
        </w:smartTagPr>
        <w:r w:rsidRPr="00A064BD">
          <w:t>400 mm</w:t>
        </w:r>
      </w:smartTag>
      <w:r w:rsidRPr="00A064BD">
        <w:t>, których elementy mają stanowić:</w:t>
      </w:r>
    </w:p>
    <w:p w:rsidR="00E6603E" w:rsidRPr="00A064BD" w:rsidRDefault="00E6603E" w:rsidP="00E6603E">
      <w:pPr>
        <w:widowControl/>
        <w:numPr>
          <w:ilvl w:val="0"/>
          <w:numId w:val="16"/>
        </w:numPr>
        <w:tabs>
          <w:tab w:val="clear" w:pos="720"/>
          <w:tab w:val="num" w:pos="861"/>
        </w:tabs>
        <w:adjustRightInd/>
        <w:spacing w:line="240" w:lineRule="auto"/>
        <w:ind w:left="861"/>
        <w:textAlignment w:val="auto"/>
      </w:pPr>
      <w:r w:rsidRPr="00A064BD">
        <w:t>kineta z PE (z ew. możliwością dociążenia betonem),</w:t>
      </w:r>
    </w:p>
    <w:p w:rsidR="00E6603E" w:rsidRPr="00A064BD" w:rsidRDefault="00E6603E" w:rsidP="00E6603E">
      <w:pPr>
        <w:widowControl/>
        <w:numPr>
          <w:ilvl w:val="0"/>
          <w:numId w:val="16"/>
        </w:numPr>
        <w:tabs>
          <w:tab w:val="clear" w:pos="720"/>
          <w:tab w:val="num" w:pos="861"/>
        </w:tabs>
        <w:adjustRightInd/>
        <w:spacing w:line="240" w:lineRule="auto"/>
        <w:ind w:left="861"/>
        <w:textAlignment w:val="auto"/>
      </w:pPr>
      <w:r w:rsidRPr="00A064BD">
        <w:t>komin studzienki z rury PEHD / rury karbowanej PE / pierścieni dystansowych PE,</w:t>
      </w:r>
    </w:p>
    <w:p w:rsidR="00E6603E" w:rsidRPr="00A064BD" w:rsidRDefault="00E6603E" w:rsidP="00E6603E">
      <w:pPr>
        <w:widowControl/>
        <w:numPr>
          <w:ilvl w:val="0"/>
          <w:numId w:val="16"/>
        </w:numPr>
        <w:tabs>
          <w:tab w:val="clear" w:pos="720"/>
          <w:tab w:val="num" w:pos="861"/>
        </w:tabs>
        <w:adjustRightInd/>
        <w:spacing w:line="240" w:lineRule="auto"/>
        <w:ind w:left="861"/>
        <w:textAlignment w:val="auto"/>
      </w:pPr>
      <w:r w:rsidRPr="00A064BD">
        <w:t>żelbetowa płyta pokrywowa / stożek z PE,</w:t>
      </w:r>
    </w:p>
    <w:p w:rsidR="00E6603E" w:rsidRPr="00A064BD" w:rsidRDefault="00E6603E" w:rsidP="00E6603E">
      <w:pPr>
        <w:widowControl/>
        <w:numPr>
          <w:ilvl w:val="0"/>
          <w:numId w:val="16"/>
        </w:numPr>
        <w:tabs>
          <w:tab w:val="clear" w:pos="720"/>
          <w:tab w:val="num" w:pos="861"/>
        </w:tabs>
        <w:adjustRightInd/>
        <w:spacing w:line="240" w:lineRule="auto"/>
        <w:ind w:left="861"/>
        <w:textAlignment w:val="auto"/>
      </w:pPr>
      <w:r w:rsidRPr="00A064BD">
        <w:t>betonowy lub żelbetowy pierścień odciążający,</w:t>
      </w:r>
    </w:p>
    <w:p w:rsidR="00E6603E" w:rsidRPr="00A064BD" w:rsidRDefault="00E6603E" w:rsidP="00E6603E">
      <w:pPr>
        <w:widowControl/>
        <w:numPr>
          <w:ilvl w:val="0"/>
          <w:numId w:val="16"/>
        </w:numPr>
        <w:tabs>
          <w:tab w:val="clear" w:pos="720"/>
          <w:tab w:val="num" w:pos="861"/>
        </w:tabs>
        <w:adjustRightInd/>
        <w:spacing w:line="240" w:lineRule="auto"/>
        <w:ind w:left="861"/>
        <w:textAlignment w:val="auto"/>
      </w:pPr>
      <w:r w:rsidRPr="00A064BD">
        <w:t xml:space="preserve">fabrycznie osadzone stopnie </w:t>
      </w:r>
      <w:proofErr w:type="spellStart"/>
      <w:r w:rsidRPr="00A064BD">
        <w:t>złazowe</w:t>
      </w:r>
      <w:proofErr w:type="spellEnd"/>
      <w:r w:rsidRPr="00A064BD">
        <w:t xml:space="preserve"> z żeliwa sferoidalnego /</w:t>
      </w:r>
      <w:r w:rsidRPr="00A064BD">
        <w:rPr>
          <w:sz w:val="17"/>
          <w:szCs w:val="17"/>
        </w:rPr>
        <w:t xml:space="preserve"> </w:t>
      </w:r>
      <w:r w:rsidRPr="00A064BD">
        <w:t xml:space="preserve">fabrycznie zamontowana tworzywowa drabinka </w:t>
      </w:r>
      <w:proofErr w:type="spellStart"/>
      <w:r w:rsidRPr="00A064BD">
        <w:t>złazowa</w:t>
      </w:r>
      <w:proofErr w:type="spellEnd"/>
      <w:r w:rsidRPr="00A064BD">
        <w:t xml:space="preserve"> (studnie włazowe),</w:t>
      </w:r>
    </w:p>
    <w:p w:rsidR="00E6603E" w:rsidRPr="00A064BD" w:rsidRDefault="00E6603E" w:rsidP="00E6603E">
      <w:pPr>
        <w:widowControl/>
        <w:numPr>
          <w:ilvl w:val="0"/>
          <w:numId w:val="16"/>
        </w:numPr>
        <w:tabs>
          <w:tab w:val="clear" w:pos="720"/>
          <w:tab w:val="num" w:pos="861"/>
        </w:tabs>
        <w:adjustRightInd/>
        <w:spacing w:line="240" w:lineRule="auto"/>
        <w:ind w:left="861"/>
        <w:textAlignment w:val="auto"/>
      </w:pPr>
      <w:r w:rsidRPr="00A064BD">
        <w:t>elementy szczelnie połączone ze studnią,</w:t>
      </w:r>
    </w:p>
    <w:p w:rsidR="00E6603E" w:rsidRPr="00A064BD" w:rsidRDefault="00E6603E" w:rsidP="00E6603E">
      <w:pPr>
        <w:widowControl/>
        <w:numPr>
          <w:ilvl w:val="0"/>
          <w:numId w:val="16"/>
        </w:numPr>
        <w:tabs>
          <w:tab w:val="clear" w:pos="720"/>
          <w:tab w:val="num" w:pos="861"/>
        </w:tabs>
        <w:adjustRightInd/>
        <w:spacing w:line="240" w:lineRule="auto"/>
        <w:ind w:left="861"/>
        <w:textAlignment w:val="auto"/>
      </w:pPr>
      <w:r w:rsidRPr="00A064BD">
        <w:t>wszystkie studnie wyposażone w:</w:t>
      </w:r>
    </w:p>
    <w:p w:rsidR="00E6603E" w:rsidRPr="00A064BD" w:rsidRDefault="00E6603E" w:rsidP="00E6603E">
      <w:pPr>
        <w:widowControl/>
        <w:numPr>
          <w:ilvl w:val="1"/>
          <w:numId w:val="16"/>
        </w:numPr>
        <w:tabs>
          <w:tab w:val="clear" w:pos="1440"/>
          <w:tab w:val="num" w:pos="1581"/>
        </w:tabs>
        <w:adjustRightInd/>
        <w:spacing w:line="240" w:lineRule="auto"/>
        <w:ind w:left="1581"/>
        <w:textAlignment w:val="auto"/>
      </w:pPr>
      <w:r w:rsidRPr="00A064BD">
        <w:t xml:space="preserve">króćce </w:t>
      </w:r>
      <w:proofErr w:type="spellStart"/>
      <w:r w:rsidRPr="00A064BD">
        <w:t>dostudzienne</w:t>
      </w:r>
      <w:proofErr w:type="spellEnd"/>
      <w:r w:rsidRPr="00A064BD">
        <w:t>, odpowiednie do rodzaju przyłączanego przewodu lub tuleje osłonowe,</w:t>
      </w:r>
    </w:p>
    <w:p w:rsidR="00E6603E" w:rsidRPr="00364F3B" w:rsidRDefault="00E6603E" w:rsidP="00E6603E">
      <w:pPr>
        <w:widowControl/>
        <w:numPr>
          <w:ilvl w:val="1"/>
          <w:numId w:val="16"/>
        </w:numPr>
        <w:tabs>
          <w:tab w:val="clear" w:pos="1440"/>
          <w:tab w:val="num" w:pos="1581"/>
        </w:tabs>
        <w:adjustRightInd/>
        <w:spacing w:line="240" w:lineRule="auto"/>
        <w:ind w:left="1581"/>
        <w:textAlignment w:val="auto"/>
      </w:pPr>
      <w:r w:rsidRPr="00A064BD">
        <w:t xml:space="preserve">właz żeliwny z zamkiem DN 600 (lub DN 315 dla studni DN 400), klasy od A15 do </w:t>
      </w:r>
      <w:r w:rsidRPr="00364F3B">
        <w:t>D400 w zależności od lokalizacji studni</w:t>
      </w:r>
      <w:r w:rsidRPr="00364F3B">
        <w:rPr>
          <w:rFonts w:cs="Arial"/>
        </w:rPr>
        <w:t>.</w:t>
      </w:r>
    </w:p>
    <w:p w:rsidR="00E6603E" w:rsidRPr="0087496A" w:rsidRDefault="00E6603E" w:rsidP="00E6603E"/>
    <w:p w:rsidR="00E6603E" w:rsidRDefault="00E6603E" w:rsidP="00E6603E">
      <w:pPr>
        <w:pStyle w:val="Nagwek4"/>
        <w:spacing w:before="0"/>
      </w:pPr>
      <w:bookmarkStart w:id="163" w:name="_Toc8210983"/>
      <w:r>
        <w:lastRenderedPageBreak/>
        <w:t>Separatory i piaskowniki</w:t>
      </w:r>
      <w:bookmarkEnd w:id="163"/>
    </w:p>
    <w:p w:rsidR="00E6603E" w:rsidRDefault="00E6603E" w:rsidP="00E6603E">
      <w:r>
        <w:t>W przypadku gdy będzie to wymagane prawem należy zaprojektować separatory i osadniki piaskowe.</w:t>
      </w:r>
    </w:p>
    <w:p w:rsidR="00E6603E" w:rsidRPr="005F251C" w:rsidRDefault="00E6603E" w:rsidP="00E6603E"/>
    <w:p w:rsidR="00E6603E" w:rsidRDefault="00E6603E" w:rsidP="00E6603E">
      <w:pPr>
        <w:pStyle w:val="Nagwek4"/>
        <w:spacing w:before="0"/>
      </w:pPr>
      <w:bookmarkStart w:id="164" w:name="_Toc8210984"/>
      <w:r w:rsidRPr="00364F3B">
        <w:t>Studnie ściekowe uliczne / wpusty deszczowe</w:t>
      </w:r>
      <w:bookmarkEnd w:id="164"/>
    </w:p>
    <w:p w:rsidR="00E6603E" w:rsidRPr="00A064BD" w:rsidRDefault="00E6603E" w:rsidP="00E6603E">
      <w:pPr>
        <w:rPr>
          <w:rFonts w:cs="Arial"/>
        </w:rPr>
      </w:pPr>
      <w:r w:rsidRPr="00A064BD">
        <w:rPr>
          <w:rFonts w:cs="Arial"/>
        </w:rPr>
        <w:t>Na trasie przewodu grawitacyjnego należy przewidzieć w odstępie co ok. 50 m studni</w:t>
      </w:r>
      <w:r>
        <w:rPr>
          <w:rFonts w:cs="Arial"/>
        </w:rPr>
        <w:t>e rewizyjne betonowe lub żelbetowe, w uzasadnionych przypadkach (za zgodą Zamawiającego i Inżyniera)  z uwagi na kolizje i brak miejsca dopuszcza się zastosowanie studni tworzywowych.</w:t>
      </w:r>
    </w:p>
    <w:p w:rsidR="00E6603E" w:rsidRPr="005F251C" w:rsidRDefault="00E6603E" w:rsidP="00E6603E"/>
    <w:p w:rsidR="00E6603E" w:rsidRPr="007D5793" w:rsidRDefault="00E6603E" w:rsidP="00E6603E">
      <w:pPr>
        <w:rPr>
          <w:rFonts w:cs="Arial"/>
        </w:rPr>
      </w:pPr>
      <w:r w:rsidRPr="00364F3B">
        <w:rPr>
          <w:rFonts w:cs="Arial"/>
        </w:rPr>
        <w:t>Na trasie kanalizacji deszczowej należy przewidzieć studzienki</w:t>
      </w:r>
      <w:r>
        <w:rPr>
          <w:rFonts w:cs="Arial"/>
        </w:rPr>
        <w:t xml:space="preserve"> ściekowe</w:t>
      </w:r>
      <w:r w:rsidRPr="00A064BD">
        <w:rPr>
          <w:rFonts w:cs="Arial"/>
        </w:rPr>
        <w:t xml:space="preserve"> </w:t>
      </w:r>
      <w:r>
        <w:rPr>
          <w:rFonts w:cs="Arial"/>
        </w:rPr>
        <w:t xml:space="preserve">/ wpusty deszczowe w miejscach zapewniający prawidłowy odbiór wód powierzchniowych. </w:t>
      </w:r>
    </w:p>
    <w:p w:rsidR="00E6603E" w:rsidRPr="007D5793" w:rsidRDefault="00E6603E" w:rsidP="00E6603E">
      <w:pPr>
        <w:widowControl/>
        <w:adjustRightInd/>
        <w:spacing w:line="240" w:lineRule="auto"/>
        <w:textAlignment w:val="auto"/>
      </w:pPr>
      <w:r w:rsidRPr="007D5793">
        <w:t>Studzienki prefabrykowane z kręgów betonowych, łączone na zaprawę cementową, spełniających następujące wymagania:</w:t>
      </w:r>
    </w:p>
    <w:p w:rsidR="00E6603E" w:rsidRPr="007D5793" w:rsidRDefault="00E6603E" w:rsidP="00E6603E">
      <w:pPr>
        <w:widowControl/>
        <w:numPr>
          <w:ilvl w:val="1"/>
          <w:numId w:val="16"/>
        </w:numPr>
        <w:adjustRightInd/>
        <w:spacing w:line="240" w:lineRule="auto"/>
        <w:textAlignment w:val="auto"/>
      </w:pPr>
      <w:r w:rsidRPr="007D5793">
        <w:t xml:space="preserve">klasa betonu co najmniej </w:t>
      </w:r>
      <w:r>
        <w:t>C35/45</w:t>
      </w:r>
      <w:r w:rsidRPr="007D5793">
        <w:t xml:space="preserve"> (według PN-EN 206-1:2003)</w:t>
      </w:r>
    </w:p>
    <w:p w:rsidR="00E6603E" w:rsidRPr="007D5793" w:rsidRDefault="00E6603E" w:rsidP="00E6603E">
      <w:pPr>
        <w:widowControl/>
        <w:numPr>
          <w:ilvl w:val="1"/>
          <w:numId w:val="16"/>
        </w:numPr>
        <w:adjustRightInd/>
        <w:spacing w:line="240" w:lineRule="auto"/>
        <w:textAlignment w:val="auto"/>
      </w:pPr>
      <w:r w:rsidRPr="007D5793">
        <w:t>stopień wodoszczelności co najmniej W6 (metoda badań według PN-B-06250:1998)</w:t>
      </w:r>
    </w:p>
    <w:p w:rsidR="00E6603E" w:rsidRDefault="00E6603E" w:rsidP="00E6603E">
      <w:pPr>
        <w:widowControl/>
        <w:adjustRightInd/>
        <w:spacing w:line="240" w:lineRule="auto"/>
        <w:textAlignment w:val="auto"/>
      </w:pPr>
      <w:r w:rsidRPr="007D5793">
        <w:t>Betonowy lub żelbetowy pierścieniem odciążający</w:t>
      </w:r>
      <w:r>
        <w:t>.</w:t>
      </w:r>
    </w:p>
    <w:p w:rsidR="00E6603E" w:rsidRDefault="00E6603E" w:rsidP="00E6603E">
      <w:pPr>
        <w:widowControl/>
        <w:adjustRightInd/>
        <w:spacing w:line="240" w:lineRule="auto"/>
        <w:ind w:left="0"/>
        <w:textAlignment w:val="auto"/>
      </w:pPr>
    </w:p>
    <w:p w:rsidR="00E6603E" w:rsidRDefault="00E6603E" w:rsidP="00E6603E">
      <w:pPr>
        <w:widowControl/>
        <w:adjustRightInd/>
        <w:spacing w:line="240" w:lineRule="auto"/>
        <w:textAlignment w:val="auto"/>
      </w:pPr>
      <w:r>
        <w:t>Wpusty drogowe betonowe mają składać się z następujących elementów:</w:t>
      </w:r>
    </w:p>
    <w:p w:rsidR="00E6603E" w:rsidRDefault="00E6603E" w:rsidP="00E6603E">
      <w:pPr>
        <w:widowControl/>
        <w:numPr>
          <w:ilvl w:val="0"/>
          <w:numId w:val="22"/>
        </w:numPr>
        <w:adjustRightInd/>
        <w:spacing w:line="240" w:lineRule="auto"/>
        <w:textAlignment w:val="auto"/>
      </w:pPr>
      <w:r>
        <w:t>podstawa – osadnik,</w:t>
      </w:r>
    </w:p>
    <w:p w:rsidR="00E6603E" w:rsidRDefault="00E6603E" w:rsidP="00E6603E">
      <w:pPr>
        <w:widowControl/>
        <w:numPr>
          <w:ilvl w:val="0"/>
          <w:numId w:val="22"/>
        </w:numPr>
        <w:adjustRightInd/>
        <w:spacing w:line="240" w:lineRule="auto"/>
        <w:textAlignment w:val="auto"/>
      </w:pPr>
      <w:r>
        <w:t>komory,</w:t>
      </w:r>
    </w:p>
    <w:p w:rsidR="00E6603E" w:rsidRDefault="00E6603E" w:rsidP="00E6603E">
      <w:pPr>
        <w:widowControl/>
        <w:numPr>
          <w:ilvl w:val="0"/>
          <w:numId w:val="22"/>
        </w:numPr>
        <w:adjustRightInd/>
        <w:spacing w:line="240" w:lineRule="auto"/>
        <w:textAlignment w:val="auto"/>
      </w:pPr>
      <w:r>
        <w:t>zwieńczenia.</w:t>
      </w:r>
    </w:p>
    <w:p w:rsidR="00E6603E" w:rsidRDefault="00E6603E" w:rsidP="00E6603E">
      <w:pPr>
        <w:widowControl/>
        <w:adjustRightInd/>
        <w:spacing w:line="240" w:lineRule="auto"/>
        <w:textAlignment w:val="auto"/>
      </w:pPr>
      <w:r>
        <w:t xml:space="preserve">Podstawa wpustu zwana osadnikiem wykonana z betonu o parametrach identycznych z parametrami betonu do studni betonowych. Wysokość osadnika nie mniejszą niż 500 mm. Komorę wpustu mają stanowić kręgi betonowe o wysokości zależnej od wysokości studzienki wpustowej. W skład komory wchodzi ma krąg betonowy przyłączeniowy z wbudowaną fabrycznie uszczelką. Zwieńczenie stanowić ma pokrywa żeliwna przejazdowa, posadowiona na pokrywie betonowej oraz pierścieniu odciążającym betonowym. </w:t>
      </w:r>
      <w:r w:rsidRPr="007D5793">
        <w:t xml:space="preserve">Wpust </w:t>
      </w:r>
      <w:r>
        <w:t>ma być zabezpieczony przed otwarciem zatrzaskiem</w:t>
      </w:r>
      <w:r w:rsidRPr="007D5793">
        <w:t>.</w:t>
      </w:r>
    </w:p>
    <w:p w:rsidR="00E6603E" w:rsidRPr="0064211B" w:rsidRDefault="00E6603E" w:rsidP="00E6603E">
      <w:pPr>
        <w:pStyle w:val="Nagwek4"/>
        <w:spacing w:before="0"/>
      </w:pPr>
      <w:bookmarkStart w:id="165" w:name="_Toc444247571"/>
      <w:bookmarkStart w:id="166" w:name="_Toc8210985"/>
      <w:r w:rsidRPr="0064211B">
        <w:t>Sieć wodociągowa  - budowa i przebudowa</w:t>
      </w:r>
      <w:bookmarkEnd w:id="165"/>
      <w:bookmarkEnd w:id="166"/>
    </w:p>
    <w:p w:rsidR="00E6603E" w:rsidRPr="0064211B" w:rsidRDefault="00E6603E" w:rsidP="00E6603E">
      <w:pPr>
        <w:spacing w:before="240" w:line="360" w:lineRule="auto"/>
        <w:rPr>
          <w:rFonts w:cs="Arial"/>
        </w:rPr>
      </w:pPr>
      <w:r w:rsidRPr="0064211B">
        <w:rPr>
          <w:rFonts w:cs="Arial"/>
        </w:rPr>
        <w:t xml:space="preserve">Układ sieci wodociągowej narzucony jest charakterem zabudowy, lokalizacją </w:t>
      </w:r>
      <w:proofErr w:type="spellStart"/>
      <w:r w:rsidRPr="0064211B">
        <w:rPr>
          <w:rFonts w:cs="Arial"/>
        </w:rPr>
        <w:t>nowopodłączanych</w:t>
      </w:r>
      <w:proofErr w:type="spellEnd"/>
      <w:r w:rsidRPr="0064211B">
        <w:rPr>
          <w:rFonts w:cs="Arial"/>
        </w:rPr>
        <w:t xml:space="preserve"> obiektów oraz ukształtowaniem terenu.</w:t>
      </w:r>
    </w:p>
    <w:p w:rsidR="00E6603E" w:rsidRPr="0064211B" w:rsidRDefault="00E6603E" w:rsidP="00E6603E">
      <w:pPr>
        <w:spacing w:before="240" w:line="360" w:lineRule="auto"/>
        <w:rPr>
          <w:rFonts w:cs="Arial"/>
        </w:rPr>
      </w:pPr>
      <w:r w:rsidRPr="0064211B">
        <w:rPr>
          <w:rFonts w:cs="Arial"/>
        </w:rPr>
        <w:t xml:space="preserve">Przewiduje się zastosowanie przewodów  lub </w:t>
      </w:r>
      <w:r>
        <w:rPr>
          <w:rFonts w:cs="Arial"/>
        </w:rPr>
        <w:t xml:space="preserve">PE z kształtkami PE HD </w:t>
      </w:r>
      <w:r w:rsidRPr="0064211B">
        <w:rPr>
          <w:rFonts w:cs="Arial"/>
        </w:rPr>
        <w:t xml:space="preserve">. Przewiduje się średnice </w:t>
      </w:r>
      <w:r w:rsidRPr="0064211B">
        <w:rPr>
          <w:rFonts w:cs="Arial"/>
        </w:rPr>
        <w:lastRenderedPageBreak/>
        <w:t>od Φ 110 do Φ 225.</w:t>
      </w:r>
    </w:p>
    <w:p w:rsidR="00E6603E" w:rsidRPr="0064211B" w:rsidRDefault="00E6603E" w:rsidP="00E6603E">
      <w:pPr>
        <w:rPr>
          <w:rFonts w:cs="Arial"/>
        </w:rPr>
      </w:pPr>
      <w:r w:rsidRPr="0064211B">
        <w:rPr>
          <w:rFonts w:cs="Arial"/>
        </w:rPr>
        <w:t>Ponadto</w:t>
      </w:r>
      <w:r>
        <w:rPr>
          <w:rFonts w:cs="Arial"/>
        </w:rPr>
        <w:t xml:space="preserve"> Wykonawca zaprojektuje </w:t>
      </w:r>
      <w:r w:rsidRPr="0064211B">
        <w:rPr>
          <w:rFonts w:cs="Arial"/>
        </w:rPr>
        <w:t xml:space="preserve"> przynajmniej następujące obiekty na sieci wodociągowej:</w:t>
      </w:r>
    </w:p>
    <w:p w:rsidR="00E6603E" w:rsidRPr="0064211B" w:rsidRDefault="00E6603E" w:rsidP="00E6603E">
      <w:pPr>
        <w:pStyle w:val="Akapitzlist"/>
        <w:numPr>
          <w:ilvl w:val="0"/>
          <w:numId w:val="25"/>
        </w:numPr>
        <w:rPr>
          <w:rFonts w:ascii="Arial" w:hAnsi="Arial" w:cs="Arial"/>
          <w:sz w:val="20"/>
          <w:szCs w:val="20"/>
        </w:rPr>
      </w:pPr>
      <w:r w:rsidRPr="0064211B">
        <w:rPr>
          <w:rFonts w:ascii="Arial" w:hAnsi="Arial" w:cs="Arial"/>
          <w:sz w:val="20"/>
          <w:szCs w:val="20"/>
        </w:rPr>
        <w:t>Zasuw</w:t>
      </w:r>
      <w:r>
        <w:rPr>
          <w:rFonts w:ascii="Arial" w:hAnsi="Arial" w:cs="Arial"/>
          <w:sz w:val="20"/>
          <w:szCs w:val="20"/>
        </w:rPr>
        <w:t>y miękko uszczelnione ko</w:t>
      </w:r>
      <w:r>
        <w:rPr>
          <w:rFonts w:ascii="Arial" w:hAnsi="Arial" w:cs="Arial"/>
          <w:sz w:val="20"/>
          <w:szCs w:val="20"/>
          <w:lang w:val="pl-PL"/>
        </w:rPr>
        <w:t>łnierzowe</w:t>
      </w:r>
    </w:p>
    <w:p w:rsidR="00E6603E" w:rsidRPr="0064211B" w:rsidRDefault="00E6603E" w:rsidP="00E6603E">
      <w:pPr>
        <w:pStyle w:val="Akapitzlist"/>
        <w:numPr>
          <w:ilvl w:val="0"/>
          <w:numId w:val="25"/>
        </w:numPr>
        <w:rPr>
          <w:rFonts w:ascii="Arial" w:hAnsi="Arial" w:cs="Arial"/>
          <w:sz w:val="20"/>
          <w:szCs w:val="20"/>
        </w:rPr>
      </w:pPr>
      <w:r w:rsidRPr="0064211B">
        <w:rPr>
          <w:rFonts w:ascii="Arial" w:hAnsi="Arial" w:cs="Arial"/>
          <w:sz w:val="20"/>
          <w:szCs w:val="20"/>
        </w:rPr>
        <w:t>Przyłącza domowe (zasuwa miękko uszczelniona z obejmą do rur PE)</w:t>
      </w:r>
    </w:p>
    <w:p w:rsidR="00E6603E" w:rsidRPr="0064211B" w:rsidRDefault="00E6603E" w:rsidP="00E6603E">
      <w:pPr>
        <w:pStyle w:val="Akapitzlist"/>
        <w:numPr>
          <w:ilvl w:val="0"/>
          <w:numId w:val="25"/>
        </w:numPr>
        <w:rPr>
          <w:rFonts w:ascii="Arial" w:hAnsi="Arial" w:cs="Arial"/>
          <w:sz w:val="20"/>
          <w:szCs w:val="20"/>
        </w:rPr>
      </w:pPr>
      <w:r w:rsidRPr="0064211B">
        <w:rPr>
          <w:rFonts w:ascii="Arial" w:hAnsi="Arial" w:cs="Arial"/>
          <w:sz w:val="20"/>
          <w:szCs w:val="20"/>
        </w:rPr>
        <w:t>Studzienki wodomierzowe mrozoodporne</w:t>
      </w:r>
    </w:p>
    <w:p w:rsidR="00E6603E" w:rsidRPr="0064211B" w:rsidRDefault="00E6603E" w:rsidP="00E6603E">
      <w:pPr>
        <w:pStyle w:val="Akapitzlist"/>
        <w:numPr>
          <w:ilvl w:val="0"/>
          <w:numId w:val="25"/>
        </w:numPr>
        <w:rPr>
          <w:rFonts w:ascii="Arial" w:hAnsi="Arial" w:cs="Arial"/>
          <w:sz w:val="20"/>
          <w:szCs w:val="20"/>
        </w:rPr>
      </w:pPr>
      <w:r w:rsidRPr="0064211B">
        <w:rPr>
          <w:rFonts w:ascii="Arial" w:hAnsi="Arial" w:cs="Arial"/>
          <w:sz w:val="20"/>
          <w:szCs w:val="20"/>
        </w:rPr>
        <w:t xml:space="preserve">Zestawy wodomierzowe (wodomierz, zawory odcinające, zawór </w:t>
      </w:r>
      <w:proofErr w:type="spellStart"/>
      <w:r w:rsidRPr="0064211B">
        <w:rPr>
          <w:rFonts w:ascii="Arial" w:hAnsi="Arial" w:cs="Arial"/>
          <w:sz w:val="20"/>
          <w:szCs w:val="20"/>
        </w:rPr>
        <w:t>antyskażeniowy</w:t>
      </w:r>
      <w:proofErr w:type="spellEnd"/>
      <w:r w:rsidRPr="0064211B">
        <w:rPr>
          <w:rFonts w:ascii="Arial" w:hAnsi="Arial" w:cs="Arial"/>
          <w:sz w:val="20"/>
          <w:szCs w:val="20"/>
        </w:rPr>
        <w:t>).</w:t>
      </w:r>
    </w:p>
    <w:p w:rsidR="00E6603E" w:rsidRPr="0064211B" w:rsidRDefault="00E6603E" w:rsidP="00E6603E">
      <w:pPr>
        <w:pStyle w:val="Akapitzlist"/>
        <w:numPr>
          <w:ilvl w:val="0"/>
          <w:numId w:val="25"/>
        </w:numPr>
        <w:rPr>
          <w:rFonts w:ascii="Arial" w:hAnsi="Arial" w:cs="Arial"/>
          <w:sz w:val="20"/>
          <w:szCs w:val="20"/>
        </w:rPr>
      </w:pPr>
      <w:r w:rsidRPr="0064211B">
        <w:rPr>
          <w:rFonts w:ascii="Arial" w:hAnsi="Arial" w:cs="Arial"/>
          <w:sz w:val="20"/>
          <w:szCs w:val="20"/>
        </w:rPr>
        <w:t>Hydranty nadziemne z podwójnym zamknięciem i odwodnieniem</w:t>
      </w:r>
    </w:p>
    <w:p w:rsidR="00E6603E" w:rsidRDefault="00E6603E" w:rsidP="00E6603E">
      <w:pPr>
        <w:pStyle w:val="Akapitzlist"/>
        <w:numPr>
          <w:ilvl w:val="0"/>
          <w:numId w:val="25"/>
        </w:numPr>
        <w:rPr>
          <w:rFonts w:ascii="Arial" w:hAnsi="Arial" w:cs="Arial"/>
          <w:sz w:val="20"/>
          <w:szCs w:val="20"/>
        </w:rPr>
      </w:pPr>
      <w:r w:rsidRPr="0064211B">
        <w:rPr>
          <w:rFonts w:ascii="Arial" w:hAnsi="Arial" w:cs="Arial"/>
          <w:sz w:val="20"/>
          <w:szCs w:val="20"/>
        </w:rPr>
        <w:t>Zawory redukcyjne przed instalacja domową w miejscach ewentualnego nadmiaru ciśnienia podczas pracy pomp pożarowych</w:t>
      </w:r>
    </w:p>
    <w:p w:rsidR="00E6603E" w:rsidRPr="0064211B" w:rsidRDefault="00E6603E" w:rsidP="00E6603E">
      <w:pPr>
        <w:pStyle w:val="Akapitzlist"/>
        <w:numPr>
          <w:ilvl w:val="0"/>
          <w:numId w:val="25"/>
        </w:numPr>
        <w:rPr>
          <w:rFonts w:ascii="Arial" w:hAnsi="Arial" w:cs="Arial"/>
          <w:sz w:val="20"/>
          <w:szCs w:val="20"/>
        </w:rPr>
      </w:pPr>
      <w:r>
        <w:rPr>
          <w:rFonts w:ascii="Arial" w:hAnsi="Arial" w:cs="Arial"/>
          <w:sz w:val="20"/>
          <w:szCs w:val="20"/>
          <w:lang w:val="pl-PL"/>
        </w:rPr>
        <w:t>Odpowietrzniki w miejscach wynikających z układu ternu i dla potrzeb sieci.</w:t>
      </w:r>
    </w:p>
    <w:p w:rsidR="00E6603E" w:rsidRPr="0064211B" w:rsidRDefault="00E6603E" w:rsidP="00E6603E">
      <w:pPr>
        <w:spacing w:before="240" w:line="360" w:lineRule="auto"/>
        <w:rPr>
          <w:rFonts w:cs="Arial"/>
        </w:rPr>
      </w:pPr>
      <w:r w:rsidRPr="0064211B">
        <w:rPr>
          <w:rFonts w:cs="Arial"/>
        </w:rPr>
        <w:t>W przypadku przekroczeń należy prowadzić je</w:t>
      </w:r>
      <w:r>
        <w:rPr>
          <w:rFonts w:cs="Arial"/>
        </w:rPr>
        <w:t xml:space="preserve"> w rurze osłonowej </w:t>
      </w:r>
      <w:r w:rsidRPr="0064211B">
        <w:rPr>
          <w:rFonts w:cs="Arial"/>
        </w:rPr>
        <w:t xml:space="preserve"> – dotyczy dróg wskazanych w uzgodnieniach zarządców dróg oraz w przypadku cieków wodnych.</w:t>
      </w:r>
    </w:p>
    <w:p w:rsidR="00E6603E" w:rsidRDefault="00E6603E" w:rsidP="00E6603E">
      <w:pPr>
        <w:spacing w:before="240" w:line="360" w:lineRule="auto"/>
        <w:rPr>
          <w:rFonts w:cs="Arial"/>
        </w:rPr>
      </w:pPr>
      <w:r w:rsidRPr="0064211B">
        <w:rPr>
          <w:rFonts w:cs="Arial"/>
        </w:rPr>
        <w:t>Ww. średnice oraz przekroczenia przeszkód w terenie Wykonawca zweryfikuje na etapie prac projektowych.</w:t>
      </w:r>
    </w:p>
    <w:p w:rsidR="00E6603E" w:rsidRDefault="00E6603E" w:rsidP="00E6603E">
      <w:pPr>
        <w:rPr>
          <w:rFonts w:eastAsia="Arial" w:cs="Arial"/>
          <w:u w:val="single"/>
        </w:rPr>
      </w:pPr>
      <w:r>
        <w:rPr>
          <w:rFonts w:eastAsia="Arial" w:cs="Arial"/>
          <w:b/>
          <w:u w:val="single"/>
        </w:rPr>
        <w:t>System z PE HD</w:t>
      </w:r>
    </w:p>
    <w:p w:rsidR="00E6603E" w:rsidRDefault="00E6603E" w:rsidP="00E6603E">
      <w:pPr>
        <w:rPr>
          <w:rFonts w:eastAsia="Arial" w:cs="Arial"/>
        </w:rPr>
      </w:pPr>
      <w:r>
        <w:rPr>
          <w:rFonts w:eastAsia="Arial" w:cs="Arial"/>
        </w:rPr>
        <w:t>Rurociągi – rury i kształtki PE100 SDR17,SDR11,  zgrzewane doczołowo lub elektrooporowo. Rury o średnicach do 90mm w zwojach, pozostałe jako odcinki proste długości 12m. Rury i kształtki z polietylenu muszą spełniać warunki określone w normach PN-EN 12201-3 i PN-EN 12201-2.</w:t>
      </w:r>
    </w:p>
    <w:p w:rsidR="00E6603E" w:rsidRDefault="00E6603E" w:rsidP="00E6603E">
      <w:pPr>
        <w:rPr>
          <w:rFonts w:eastAsia="Arial" w:cs="Arial"/>
        </w:rPr>
      </w:pPr>
      <w:r>
        <w:rPr>
          <w:rFonts w:eastAsia="Arial" w:cs="Arial"/>
        </w:rPr>
        <w:t xml:space="preserve">Załamania na trasie rurociągów realizować za pomocą kształtek PE 100, długich, najlepiej segmentowych, przystosowanych do przyjętej technologii wykonania połączeń. </w:t>
      </w:r>
    </w:p>
    <w:p w:rsidR="00E6603E" w:rsidRDefault="00E6603E" w:rsidP="00E6603E">
      <w:pPr>
        <w:rPr>
          <w:rFonts w:eastAsia="Arial" w:cs="Arial"/>
        </w:rPr>
      </w:pPr>
      <w:r>
        <w:rPr>
          <w:rFonts w:eastAsia="Arial" w:cs="Arial"/>
        </w:rPr>
        <w:t xml:space="preserve">Kształtki (kolana, łuki, tuleje kołnierzowe, mufy) powinny mieć parametry techniczne (średnice, kąty itp.) zgodne z projektem i być dostosowane do przyjętej technologii zgrzewania. </w:t>
      </w:r>
    </w:p>
    <w:p w:rsidR="00E6603E" w:rsidRDefault="00E6603E" w:rsidP="00E6603E">
      <w:pPr>
        <w:rPr>
          <w:rFonts w:eastAsia="Arial" w:cs="Arial"/>
        </w:rPr>
      </w:pPr>
      <w:r>
        <w:rPr>
          <w:rFonts w:eastAsia="Arial" w:cs="Arial"/>
        </w:rPr>
        <w:t>Rury ciśnieniowe PE powinny:</w:t>
      </w:r>
    </w:p>
    <w:p w:rsidR="00E6603E" w:rsidRDefault="00E6603E" w:rsidP="00E6603E">
      <w:pPr>
        <w:numPr>
          <w:ilvl w:val="0"/>
          <w:numId w:val="26"/>
        </w:numPr>
        <w:spacing w:before="120" w:line="240" w:lineRule="auto"/>
      </w:pPr>
      <w:r>
        <w:rPr>
          <w:rFonts w:eastAsia="Arial" w:cs="Arial"/>
        </w:rPr>
        <w:t>być produkowane zgodnie z PN-EN 12201-2</w:t>
      </w:r>
    </w:p>
    <w:p w:rsidR="00E6603E" w:rsidRDefault="00E6603E" w:rsidP="00E6603E">
      <w:pPr>
        <w:rPr>
          <w:rFonts w:eastAsia="Arial" w:cs="Arial"/>
        </w:rPr>
      </w:pPr>
      <w:r>
        <w:rPr>
          <w:rFonts w:eastAsia="Arial" w:cs="Arial"/>
        </w:rPr>
        <w:t>Do wykonywania  przewiertów, aby nie doszło do skrócenia żywotności instalowanych w ten sposób rurociągów, celowym jest stosowanie rur o zwiększonej wytrzymałości na zarysowania i naciski punktowe,  rury o następujących parametrach:</w:t>
      </w:r>
    </w:p>
    <w:p w:rsidR="00E6603E" w:rsidRDefault="00E6603E" w:rsidP="00E6603E">
      <w:pPr>
        <w:numPr>
          <w:ilvl w:val="0"/>
          <w:numId w:val="27"/>
        </w:numPr>
        <w:spacing w:before="120" w:line="240" w:lineRule="auto"/>
      </w:pPr>
      <w:r>
        <w:rPr>
          <w:rFonts w:eastAsia="Tahoma" w:cs="Tahoma"/>
        </w:rPr>
        <w:t>Rury PE100 SDR17 PN10 zgrzewane doczołowo;</w:t>
      </w:r>
    </w:p>
    <w:p w:rsidR="00E6603E" w:rsidRDefault="00E6603E" w:rsidP="00E6603E">
      <w:pPr>
        <w:numPr>
          <w:ilvl w:val="0"/>
          <w:numId w:val="27"/>
        </w:numPr>
        <w:spacing w:before="120" w:line="240" w:lineRule="auto"/>
      </w:pPr>
      <w:r>
        <w:rPr>
          <w:rFonts w:eastAsia="Tahoma" w:cs="Tahoma"/>
        </w:rPr>
        <w:t>Rury wykonane z materiału o najwyższej odporności względem powolnej propagacji pęknięć, podlegającemu stałej kontroli jakości (FNCT wymagania minimalne &gt;8760h);</w:t>
      </w:r>
    </w:p>
    <w:p w:rsidR="00E6603E" w:rsidRDefault="00E6603E" w:rsidP="00E6603E">
      <w:pPr>
        <w:numPr>
          <w:ilvl w:val="0"/>
          <w:numId w:val="27"/>
        </w:numPr>
        <w:spacing w:before="120" w:line="240" w:lineRule="auto"/>
      </w:pPr>
      <w:r>
        <w:rPr>
          <w:rFonts w:eastAsia="Tahoma" w:cs="Tahoma"/>
        </w:rPr>
        <w:lastRenderedPageBreak/>
        <w:t>Rury odporne na skutki zarysowań i nacisków punktowych potwierdzone wynikami badań akredytowanego Instytutu Badawczego, wynik &gt;8760h;</w:t>
      </w:r>
    </w:p>
    <w:p w:rsidR="00E6603E" w:rsidRDefault="00E6603E" w:rsidP="00E6603E">
      <w:r>
        <w:rPr>
          <w:rFonts w:eastAsia="Tahoma" w:cs="Tahoma"/>
        </w:rPr>
        <w:t>Każda rura PE  powinna być fabrycznie oznakowana, w przypadku rur powinny być podane następujące podstawowe dane:</w:t>
      </w:r>
    </w:p>
    <w:p w:rsidR="00E6603E" w:rsidRDefault="00E6603E" w:rsidP="00E6603E">
      <w:pPr>
        <w:numPr>
          <w:ilvl w:val="0"/>
          <w:numId w:val="28"/>
        </w:numPr>
        <w:spacing w:before="120" w:line="240" w:lineRule="auto"/>
      </w:pPr>
      <w:r>
        <w:rPr>
          <w:rFonts w:eastAsia="Tahoma" w:cs="Tahoma"/>
        </w:rPr>
        <w:t>nazwa producenta;</w:t>
      </w:r>
    </w:p>
    <w:p w:rsidR="00E6603E" w:rsidRPr="000646D7" w:rsidRDefault="00E6603E" w:rsidP="00E6603E">
      <w:pPr>
        <w:numPr>
          <w:ilvl w:val="0"/>
          <w:numId w:val="28"/>
        </w:numPr>
        <w:spacing w:before="120" w:line="240" w:lineRule="auto"/>
      </w:pPr>
      <w:r>
        <w:rPr>
          <w:rFonts w:eastAsia="Tahoma" w:cs="Tahoma"/>
        </w:rPr>
        <w:t>rodzaj materiału;</w:t>
      </w:r>
    </w:p>
    <w:p w:rsidR="00E6603E" w:rsidRDefault="00E6603E" w:rsidP="00E6603E">
      <w:pPr>
        <w:numPr>
          <w:ilvl w:val="0"/>
          <w:numId w:val="28"/>
        </w:numPr>
        <w:spacing w:before="120" w:line="240" w:lineRule="auto"/>
      </w:pPr>
      <w:r>
        <w:rPr>
          <w:rFonts w:eastAsia="Tahoma" w:cs="Tahoma"/>
        </w:rPr>
        <w:t>oznaczenie typoszeregu i średnica zewnętrzna w mm;</w:t>
      </w:r>
    </w:p>
    <w:p w:rsidR="00E6603E" w:rsidRDefault="00E6603E" w:rsidP="00E6603E">
      <w:pPr>
        <w:numPr>
          <w:ilvl w:val="0"/>
          <w:numId w:val="28"/>
        </w:numPr>
        <w:spacing w:before="120" w:line="240" w:lineRule="auto"/>
      </w:pPr>
      <w:r>
        <w:rPr>
          <w:rFonts w:eastAsia="Tahoma" w:cs="Tahoma"/>
        </w:rPr>
        <w:t>grubość ścianki w mm;</w:t>
      </w:r>
    </w:p>
    <w:p w:rsidR="00E6603E" w:rsidRDefault="00E6603E" w:rsidP="00E6603E">
      <w:pPr>
        <w:numPr>
          <w:ilvl w:val="0"/>
          <w:numId w:val="28"/>
        </w:numPr>
        <w:spacing w:before="120" w:line="240" w:lineRule="auto"/>
      </w:pPr>
      <w:r>
        <w:rPr>
          <w:rFonts w:eastAsia="Tahoma" w:cs="Tahoma"/>
        </w:rPr>
        <w:t>data produkcji: rok -miesiąc-dzień;</w:t>
      </w:r>
    </w:p>
    <w:p w:rsidR="00E6603E" w:rsidRDefault="00E6603E" w:rsidP="00E6603E">
      <w:pPr>
        <w:numPr>
          <w:ilvl w:val="0"/>
          <w:numId w:val="28"/>
        </w:numPr>
        <w:spacing w:before="120" w:line="240" w:lineRule="auto"/>
      </w:pPr>
      <w:r>
        <w:rPr>
          <w:rFonts w:eastAsia="Tahoma" w:cs="Tahoma"/>
        </w:rPr>
        <w:t>obowiązująca norma.</w:t>
      </w:r>
    </w:p>
    <w:p w:rsidR="00E6603E" w:rsidRDefault="00E6603E" w:rsidP="00E6603E">
      <w:pPr>
        <w:rPr>
          <w:rFonts w:eastAsia="Arial" w:cs="Arial"/>
        </w:rPr>
      </w:pPr>
      <w:r>
        <w:rPr>
          <w:rFonts w:eastAsia="Arial" w:cs="Arial"/>
        </w:rPr>
        <w:t>Znakowanie rur:</w:t>
      </w:r>
    </w:p>
    <w:p w:rsidR="00E6603E" w:rsidRDefault="00E6603E" w:rsidP="00E6603E">
      <w:pPr>
        <w:numPr>
          <w:ilvl w:val="0"/>
          <w:numId w:val="29"/>
        </w:numPr>
        <w:spacing w:before="120" w:line="240" w:lineRule="auto"/>
        <w:rPr>
          <w:rFonts w:eastAsia="Arial" w:cs="Arial"/>
        </w:rPr>
      </w:pPr>
      <w:r>
        <w:rPr>
          <w:rFonts w:eastAsia="Arial" w:cs="Arial"/>
        </w:rPr>
        <w:t>Wszystkie rury powinny być oznakowane w sposób czytelny i trwały zgodnie z PN-EN 545:2010.</w:t>
      </w:r>
    </w:p>
    <w:p w:rsidR="00E6603E" w:rsidRDefault="00E6603E" w:rsidP="00E6603E">
      <w:pPr>
        <w:numPr>
          <w:ilvl w:val="0"/>
          <w:numId w:val="29"/>
        </w:numPr>
        <w:spacing w:before="120" w:line="240" w:lineRule="auto"/>
        <w:rPr>
          <w:rFonts w:eastAsia="Arial" w:cs="Arial"/>
        </w:rPr>
      </w:pPr>
      <w:r>
        <w:rPr>
          <w:rFonts w:eastAsia="Arial" w:cs="Arial"/>
        </w:rPr>
        <w:t>Rury użyte do budowy sieci wodociągowej muszą być oznakowane taśmą z tworzywa sztucznego w kolorze niebieskim z wkładką metalową, na taśmie musi znajdować się napis „woda”.</w:t>
      </w:r>
    </w:p>
    <w:p w:rsidR="00E6603E" w:rsidRDefault="00E6603E" w:rsidP="00E6603E">
      <w:pPr>
        <w:rPr>
          <w:rFonts w:eastAsia="Arial" w:cs="Arial"/>
        </w:rPr>
      </w:pPr>
      <w:r>
        <w:rPr>
          <w:rFonts w:eastAsia="Arial" w:cs="Arial"/>
        </w:rPr>
        <w:t>Ponadto Wykonawca zaprojektuje i wykona przynajmniej następujące obiekty na sieci wodociągowej:</w:t>
      </w:r>
    </w:p>
    <w:p w:rsidR="00E6603E" w:rsidRDefault="00E6603E" w:rsidP="00E6603E">
      <w:pPr>
        <w:rPr>
          <w:rFonts w:eastAsia="Arial" w:cs="Arial"/>
          <w:u w:val="single"/>
        </w:rPr>
      </w:pPr>
      <w:r>
        <w:rPr>
          <w:rFonts w:eastAsia="Arial" w:cs="Arial"/>
          <w:b/>
          <w:u w:val="single"/>
        </w:rPr>
        <w:t>Zasuwy kołnierzowe, klinowe do instalacji wodociągowych:</w:t>
      </w:r>
    </w:p>
    <w:p w:rsidR="00E6603E" w:rsidRDefault="00E6603E" w:rsidP="00E6603E">
      <w:pPr>
        <w:numPr>
          <w:ilvl w:val="0"/>
          <w:numId w:val="30"/>
        </w:numPr>
        <w:spacing w:before="120" w:line="240" w:lineRule="auto"/>
      </w:pPr>
      <w:r>
        <w:rPr>
          <w:rFonts w:eastAsia="Arial" w:cs="Arial"/>
        </w:rPr>
        <w:t>Zabudowa długa: wg normy PN-EN 558 tabela 2 seria 15;</w:t>
      </w:r>
    </w:p>
    <w:p w:rsidR="00E6603E" w:rsidRDefault="00E6603E" w:rsidP="00E6603E">
      <w:pPr>
        <w:numPr>
          <w:ilvl w:val="0"/>
          <w:numId w:val="30"/>
        </w:numPr>
        <w:spacing w:before="120" w:line="240" w:lineRule="auto"/>
      </w:pPr>
      <w:proofErr w:type="spellStart"/>
      <w:r>
        <w:rPr>
          <w:rFonts w:eastAsia="Arial" w:cs="Arial"/>
        </w:rPr>
        <w:t>Owiercenie</w:t>
      </w:r>
      <w:proofErr w:type="spellEnd"/>
      <w:r>
        <w:rPr>
          <w:rFonts w:eastAsia="Arial" w:cs="Arial"/>
        </w:rPr>
        <w:t xml:space="preserve"> kołnierzy: wg normy PN-EN 1092-2;</w:t>
      </w:r>
    </w:p>
    <w:p w:rsidR="00E6603E" w:rsidRDefault="00E6603E" w:rsidP="00E6603E">
      <w:pPr>
        <w:numPr>
          <w:ilvl w:val="0"/>
          <w:numId w:val="30"/>
        </w:numPr>
        <w:spacing w:before="120" w:line="240" w:lineRule="auto"/>
      </w:pPr>
      <w:r>
        <w:rPr>
          <w:rFonts w:eastAsia="Arial" w:cs="Arial"/>
        </w:rPr>
        <w:t>Testy : próba szczelności wodą wg PN-EN 1074-1 i 2/PN-EN 12266,</w:t>
      </w:r>
      <w:r>
        <w:rPr>
          <w:rFonts w:eastAsia="Arial" w:cs="Arial"/>
          <w:b/>
        </w:rPr>
        <w:t xml:space="preserve"> </w:t>
      </w:r>
      <w:r>
        <w:rPr>
          <w:rFonts w:eastAsia="Arial" w:cs="Arial"/>
        </w:rPr>
        <w:t>próba momentu obrotowego zamykania zasuwy;</w:t>
      </w:r>
    </w:p>
    <w:p w:rsidR="00E6603E" w:rsidRDefault="00E6603E" w:rsidP="00E6603E">
      <w:pPr>
        <w:numPr>
          <w:ilvl w:val="0"/>
          <w:numId w:val="30"/>
        </w:numPr>
        <w:spacing w:before="120" w:line="240" w:lineRule="auto"/>
      </w:pPr>
      <w:r>
        <w:rPr>
          <w:rFonts w:eastAsia="Arial" w:cs="Arial"/>
        </w:rPr>
        <w:t>Korpus i pokrywa: z żeliwa sferoidalnego (GGG-50), z powłoką ochronną z farb epoksydowych wg wymogów GSK-RAL, o min. grubości 250 µm potwierdzone badaniami:</w:t>
      </w:r>
    </w:p>
    <w:p w:rsidR="00E6603E" w:rsidRDefault="00E6603E" w:rsidP="00E6603E">
      <w:pPr>
        <w:numPr>
          <w:ilvl w:val="0"/>
          <w:numId w:val="30"/>
        </w:numPr>
        <w:spacing w:before="120" w:line="240" w:lineRule="auto"/>
        <w:rPr>
          <w:sz w:val="22"/>
          <w:szCs w:val="22"/>
        </w:rPr>
      </w:pPr>
      <w:r>
        <w:rPr>
          <w:rFonts w:eastAsia="Arial" w:cs="Arial"/>
          <w:sz w:val="22"/>
          <w:szCs w:val="22"/>
        </w:rPr>
        <w:t>badanie grubości powłoki (µm),</w:t>
      </w:r>
    </w:p>
    <w:p w:rsidR="00E6603E" w:rsidRDefault="00E6603E" w:rsidP="00E6603E">
      <w:pPr>
        <w:numPr>
          <w:ilvl w:val="0"/>
          <w:numId w:val="30"/>
        </w:numPr>
        <w:spacing w:before="120" w:line="240" w:lineRule="auto"/>
        <w:rPr>
          <w:sz w:val="22"/>
          <w:szCs w:val="22"/>
        </w:rPr>
      </w:pPr>
      <w:r>
        <w:rPr>
          <w:rFonts w:eastAsia="Arial" w:cs="Arial"/>
          <w:sz w:val="22"/>
          <w:szCs w:val="22"/>
        </w:rPr>
        <w:t>test udarowy – badanie odporności powłoki na uderzenia za pomocą opadającego ciężarka,</w:t>
      </w:r>
    </w:p>
    <w:p w:rsidR="00E6603E" w:rsidRDefault="00E6603E" w:rsidP="00E6603E">
      <w:pPr>
        <w:numPr>
          <w:ilvl w:val="0"/>
          <w:numId w:val="30"/>
        </w:numPr>
        <w:spacing w:before="120" w:line="240" w:lineRule="auto"/>
        <w:rPr>
          <w:sz w:val="22"/>
          <w:szCs w:val="22"/>
        </w:rPr>
      </w:pPr>
      <w:r>
        <w:rPr>
          <w:rFonts w:eastAsia="Arial" w:cs="Arial"/>
          <w:sz w:val="22"/>
          <w:szCs w:val="22"/>
        </w:rPr>
        <w:t>odporność na sieciowanie powłoki – test chemiczny za pomocą odczynnika MIBK,</w:t>
      </w:r>
    </w:p>
    <w:p w:rsidR="00E6603E" w:rsidRDefault="00E6603E" w:rsidP="00E6603E">
      <w:pPr>
        <w:numPr>
          <w:ilvl w:val="0"/>
          <w:numId w:val="30"/>
        </w:numPr>
        <w:spacing w:before="120" w:line="240" w:lineRule="auto"/>
        <w:rPr>
          <w:sz w:val="22"/>
          <w:szCs w:val="22"/>
        </w:rPr>
      </w:pPr>
      <w:r>
        <w:rPr>
          <w:rFonts w:eastAsia="Arial" w:cs="Arial"/>
          <w:sz w:val="22"/>
          <w:szCs w:val="22"/>
        </w:rPr>
        <w:t>porowatość powłoki – wytrzymałość powłoki na przebicie elektryczne metodą  iskrową,</w:t>
      </w:r>
    </w:p>
    <w:p w:rsidR="00E6603E" w:rsidRDefault="00E6603E" w:rsidP="00E6603E">
      <w:pPr>
        <w:numPr>
          <w:ilvl w:val="0"/>
          <w:numId w:val="30"/>
        </w:numPr>
        <w:spacing w:before="120" w:line="240" w:lineRule="auto"/>
        <w:rPr>
          <w:sz w:val="22"/>
          <w:szCs w:val="22"/>
        </w:rPr>
      </w:pPr>
      <w:r>
        <w:rPr>
          <w:rFonts w:eastAsia="Arial" w:cs="Arial"/>
          <w:sz w:val="22"/>
          <w:szCs w:val="22"/>
        </w:rPr>
        <w:t>kontrola temperatury odlewu przed malowaniem (°C),</w:t>
      </w:r>
    </w:p>
    <w:p w:rsidR="00E6603E" w:rsidRDefault="00E6603E" w:rsidP="00E6603E">
      <w:pPr>
        <w:numPr>
          <w:ilvl w:val="0"/>
          <w:numId w:val="30"/>
        </w:numPr>
        <w:spacing w:before="120" w:line="240" w:lineRule="auto"/>
        <w:rPr>
          <w:sz w:val="22"/>
          <w:szCs w:val="22"/>
        </w:rPr>
      </w:pPr>
      <w:r>
        <w:rPr>
          <w:rFonts w:eastAsia="Arial" w:cs="Arial"/>
          <w:sz w:val="22"/>
          <w:szCs w:val="22"/>
        </w:rPr>
        <w:t>kontrola czystości powierzchni odlewu – testowanie za pomocą taśmy,</w:t>
      </w:r>
    </w:p>
    <w:p w:rsidR="00E6603E" w:rsidRDefault="00E6603E" w:rsidP="00E6603E">
      <w:pPr>
        <w:numPr>
          <w:ilvl w:val="0"/>
          <w:numId w:val="30"/>
        </w:numPr>
        <w:spacing w:before="120" w:line="240" w:lineRule="auto"/>
        <w:rPr>
          <w:sz w:val="22"/>
          <w:szCs w:val="22"/>
        </w:rPr>
      </w:pPr>
      <w:r>
        <w:rPr>
          <w:rFonts w:eastAsia="Arial" w:cs="Arial"/>
          <w:sz w:val="22"/>
          <w:szCs w:val="22"/>
        </w:rPr>
        <w:t>odporność na korozję powierzchniową – metoda odrywania katodowego (mm),</w:t>
      </w:r>
    </w:p>
    <w:p w:rsidR="00E6603E" w:rsidRDefault="00E6603E" w:rsidP="00E6603E">
      <w:pPr>
        <w:numPr>
          <w:ilvl w:val="0"/>
          <w:numId w:val="30"/>
        </w:numPr>
        <w:spacing w:before="120" w:line="240" w:lineRule="auto"/>
        <w:rPr>
          <w:sz w:val="22"/>
          <w:szCs w:val="22"/>
        </w:rPr>
      </w:pPr>
      <w:r>
        <w:rPr>
          <w:rFonts w:eastAsia="Arial" w:cs="Arial"/>
          <w:sz w:val="22"/>
          <w:szCs w:val="22"/>
        </w:rPr>
        <w:t>test przyczepności powłoki (</w:t>
      </w:r>
      <w:proofErr w:type="spellStart"/>
      <w:r>
        <w:rPr>
          <w:rFonts w:eastAsia="Arial" w:cs="Arial"/>
          <w:sz w:val="22"/>
          <w:szCs w:val="22"/>
        </w:rPr>
        <w:t>MPa</w:t>
      </w:r>
      <w:proofErr w:type="spellEnd"/>
      <w:r>
        <w:rPr>
          <w:rFonts w:eastAsia="Arial" w:cs="Arial"/>
          <w:sz w:val="22"/>
          <w:szCs w:val="22"/>
        </w:rPr>
        <w:t xml:space="preserve">),   </w:t>
      </w:r>
    </w:p>
    <w:p w:rsidR="00E6603E" w:rsidRDefault="00E6603E" w:rsidP="00E6603E">
      <w:pPr>
        <w:numPr>
          <w:ilvl w:val="0"/>
          <w:numId w:val="30"/>
        </w:numPr>
        <w:spacing w:before="120" w:line="240" w:lineRule="auto"/>
      </w:pPr>
      <w:r>
        <w:rPr>
          <w:rFonts w:eastAsia="Arial" w:cs="Arial"/>
        </w:rPr>
        <w:lastRenderedPageBreak/>
        <w:t>Odlew korpusu z oznakowaniem określającym: producenta, średnicę DN, ciśnienie nominalne i materiał korpusu;</w:t>
      </w:r>
    </w:p>
    <w:p w:rsidR="00E6603E" w:rsidRDefault="00E6603E" w:rsidP="00E6603E">
      <w:pPr>
        <w:numPr>
          <w:ilvl w:val="0"/>
          <w:numId w:val="30"/>
        </w:numPr>
        <w:spacing w:before="120" w:line="240" w:lineRule="auto"/>
      </w:pPr>
      <w:r>
        <w:rPr>
          <w:rFonts w:eastAsia="Arial" w:cs="Arial"/>
        </w:rPr>
        <w:t>Śruby pokrywy wykonane ze stali nierdzewnej, całkowicie schowane w gniazdach i zabezpieczone masą plastyczną na gorąco;</w:t>
      </w:r>
    </w:p>
    <w:p w:rsidR="00E6603E" w:rsidRPr="000646D7" w:rsidRDefault="00E6603E" w:rsidP="00E6603E">
      <w:pPr>
        <w:numPr>
          <w:ilvl w:val="0"/>
          <w:numId w:val="30"/>
        </w:numPr>
        <w:spacing w:before="120" w:line="240" w:lineRule="auto"/>
      </w:pPr>
      <w:r>
        <w:rPr>
          <w:rFonts w:eastAsia="Arial" w:cs="Arial"/>
        </w:rPr>
        <w:t>Uszczelka połączenia pokrywy i korpusu: z gumy NBR, zagłębiona w rowku w korpusie;</w:t>
      </w:r>
    </w:p>
    <w:p w:rsidR="00E6603E" w:rsidRDefault="00E6603E" w:rsidP="00E6603E">
      <w:pPr>
        <w:numPr>
          <w:ilvl w:val="0"/>
          <w:numId w:val="30"/>
        </w:numPr>
        <w:spacing w:before="120" w:line="240" w:lineRule="auto"/>
      </w:pPr>
      <w:r>
        <w:rPr>
          <w:rFonts w:eastAsia="Arial" w:cs="Arial"/>
        </w:rPr>
        <w:t>Trzpień zasuwy wykonany ze stali nierdzewnej, z gwintem walcowanym na zimno, z ogranicznikiem posuwu klina;</w:t>
      </w:r>
    </w:p>
    <w:p w:rsidR="00E6603E" w:rsidRDefault="00E6603E" w:rsidP="00E6603E">
      <w:pPr>
        <w:numPr>
          <w:ilvl w:val="0"/>
          <w:numId w:val="30"/>
        </w:numPr>
        <w:spacing w:before="120" w:line="240" w:lineRule="auto"/>
      </w:pPr>
      <w:r>
        <w:rPr>
          <w:rFonts w:eastAsia="Arial" w:cs="Arial"/>
        </w:rPr>
        <w:t>Trzpień odizolowany, na całej długości, od kontaktu z żeliwem pokrywy;</w:t>
      </w:r>
    </w:p>
    <w:p w:rsidR="00E6603E" w:rsidRDefault="00E6603E" w:rsidP="00E6603E">
      <w:pPr>
        <w:numPr>
          <w:ilvl w:val="0"/>
          <w:numId w:val="30"/>
        </w:numPr>
        <w:spacing w:before="120" w:line="240" w:lineRule="auto"/>
      </w:pPr>
      <w:r>
        <w:rPr>
          <w:rFonts w:eastAsia="Arial" w:cs="Arial"/>
        </w:rPr>
        <w:t>Uszczelnienie trzpienia 3-sekcyjne: uszczelka wargowa z gumy EPDM stanowiąca główne uszczelnienie zasuwy (nie dopuszcza się rozwiązania gdzie główne uszczelnienie stanowi o-ring), min. 4 o-ringi doszczelniające oraz pierścień zgarniający z gumy NBR;</w:t>
      </w:r>
    </w:p>
    <w:p w:rsidR="00E6603E" w:rsidRDefault="00E6603E" w:rsidP="00E6603E">
      <w:pPr>
        <w:numPr>
          <w:ilvl w:val="0"/>
          <w:numId w:val="30"/>
        </w:numPr>
        <w:spacing w:before="120" w:line="240" w:lineRule="auto"/>
      </w:pPr>
      <w:r>
        <w:rPr>
          <w:rFonts w:eastAsia="Arial" w:cs="Arial"/>
        </w:rPr>
        <w:t>Przelot zasuwy: pełen, równy średnicy nominalnej i bez zawężeń do średnicy DN300;</w:t>
      </w:r>
    </w:p>
    <w:p w:rsidR="00E6603E" w:rsidRDefault="00E6603E" w:rsidP="00E6603E">
      <w:pPr>
        <w:numPr>
          <w:ilvl w:val="0"/>
          <w:numId w:val="30"/>
        </w:numPr>
        <w:spacing w:before="120" w:line="240" w:lineRule="auto"/>
      </w:pPr>
      <w:r>
        <w:rPr>
          <w:rFonts w:eastAsia="Arial" w:cs="Arial"/>
        </w:rPr>
        <w:t xml:space="preserve">Klin wykonany z żeliwa sferoidalnego (GGG-50), </w:t>
      </w:r>
      <w:proofErr w:type="spellStart"/>
      <w:r>
        <w:rPr>
          <w:rFonts w:eastAsia="Arial" w:cs="Arial"/>
        </w:rPr>
        <w:t>nawulkanizowany</w:t>
      </w:r>
      <w:proofErr w:type="spellEnd"/>
      <w:r>
        <w:rPr>
          <w:rFonts w:eastAsia="Arial" w:cs="Arial"/>
        </w:rPr>
        <w:t xml:space="preserve"> zewnętrznie i wewnętrznie, powłoką z gumy EPDM o min. grubości 1,5 mm;</w:t>
      </w:r>
    </w:p>
    <w:p w:rsidR="00E6603E" w:rsidRDefault="00E6603E" w:rsidP="00E6603E">
      <w:pPr>
        <w:numPr>
          <w:ilvl w:val="0"/>
          <w:numId w:val="30"/>
        </w:numPr>
        <w:spacing w:before="120" w:line="240" w:lineRule="auto"/>
      </w:pPr>
      <w:r>
        <w:rPr>
          <w:rFonts w:eastAsia="Arial" w:cs="Arial"/>
        </w:rPr>
        <w:t>Prowadnice klina wewnętrznie wzmocnione wkładką z odpornego na ścieranie tworzywa sztucznego zawulkanizowane, współpracujące z rowkami w korpusie;</w:t>
      </w:r>
    </w:p>
    <w:p w:rsidR="00E6603E" w:rsidRDefault="00E6603E" w:rsidP="00E6603E">
      <w:pPr>
        <w:numPr>
          <w:ilvl w:val="0"/>
          <w:numId w:val="30"/>
        </w:numPr>
        <w:spacing w:before="120" w:line="240" w:lineRule="auto"/>
      </w:pPr>
      <w:r>
        <w:rPr>
          <w:rFonts w:eastAsia="Arial" w:cs="Arial"/>
        </w:rPr>
        <w:t>Nakrętka klina: z mosiądzu o podwyższonej wytrzymałości, na stałe połączona z klinem,</w:t>
      </w:r>
    </w:p>
    <w:p w:rsidR="00E6603E" w:rsidRDefault="00E6603E" w:rsidP="00E6603E">
      <w:pPr>
        <w:numPr>
          <w:ilvl w:val="0"/>
          <w:numId w:val="30"/>
        </w:numPr>
        <w:spacing w:before="120" w:line="240" w:lineRule="auto"/>
      </w:pPr>
      <w:r>
        <w:rPr>
          <w:rFonts w:eastAsia="Arial" w:cs="Arial"/>
        </w:rPr>
        <w:t>Przelot przez komorę klina: cylindryczny na całej długości i nie zawężony na końcu;</w:t>
      </w:r>
    </w:p>
    <w:p w:rsidR="00E6603E" w:rsidRPr="00992056" w:rsidRDefault="00E6603E" w:rsidP="00E6603E">
      <w:pPr>
        <w:numPr>
          <w:ilvl w:val="0"/>
          <w:numId w:val="30"/>
        </w:numPr>
        <w:spacing w:before="120" w:line="240" w:lineRule="auto"/>
        <w:rPr>
          <w:rFonts w:eastAsia="Arial" w:cs="Arial"/>
          <w:u w:val="single"/>
        </w:rPr>
      </w:pPr>
      <w:r w:rsidRPr="00992056">
        <w:rPr>
          <w:rFonts w:eastAsia="Arial" w:cs="Arial"/>
        </w:rPr>
        <w:t xml:space="preserve">Teleskopowy przedłużacz trzpienia zasuwy i zasuwa </w:t>
      </w:r>
    </w:p>
    <w:p w:rsidR="00E6603E" w:rsidRPr="00992056" w:rsidRDefault="00E6603E" w:rsidP="00E6603E">
      <w:pPr>
        <w:ind w:left="360"/>
        <w:rPr>
          <w:rFonts w:eastAsia="Arial" w:cs="Arial"/>
          <w:u w:val="single"/>
        </w:rPr>
      </w:pPr>
      <w:r w:rsidRPr="00992056">
        <w:rPr>
          <w:rFonts w:eastAsia="Arial" w:cs="Arial"/>
          <w:b/>
          <w:u w:val="single"/>
        </w:rPr>
        <w:t>Hydranty podziemne do instalacji wodnych z pojedynczym zamknięciem  :</w:t>
      </w:r>
    </w:p>
    <w:p w:rsidR="00E6603E" w:rsidRDefault="00E6603E" w:rsidP="00E6603E">
      <w:pPr>
        <w:numPr>
          <w:ilvl w:val="0"/>
          <w:numId w:val="31"/>
        </w:numPr>
        <w:spacing w:before="120" w:line="240" w:lineRule="auto"/>
      </w:pPr>
      <w:r>
        <w:rPr>
          <w:rFonts w:eastAsia="Arial" w:cs="Arial"/>
        </w:rPr>
        <w:t>przyłącze hydrantu: kołnierzowe, wg PN-EN 1092-2; DN80;</w:t>
      </w:r>
    </w:p>
    <w:p w:rsidR="00E6603E" w:rsidRPr="00992056" w:rsidRDefault="00E6603E" w:rsidP="00E6603E">
      <w:pPr>
        <w:numPr>
          <w:ilvl w:val="0"/>
          <w:numId w:val="31"/>
        </w:numPr>
        <w:spacing w:before="120" w:line="240" w:lineRule="auto"/>
      </w:pPr>
      <w:r>
        <w:rPr>
          <w:rFonts w:eastAsia="Arial" w:cs="Arial"/>
        </w:rPr>
        <w:t>testy: próba szczelności wodą wg PN-EN 14339, wytrzymałość korpusu;</w:t>
      </w:r>
    </w:p>
    <w:p w:rsidR="00E6603E" w:rsidRPr="00992056" w:rsidRDefault="00E6603E" w:rsidP="00E6603E">
      <w:pPr>
        <w:numPr>
          <w:ilvl w:val="0"/>
          <w:numId w:val="31"/>
        </w:numPr>
        <w:spacing w:before="120" w:line="240" w:lineRule="auto"/>
      </w:pPr>
      <w:r>
        <w:rPr>
          <w:rFonts w:eastAsia="Arial" w:cs="Arial"/>
        </w:rPr>
        <w:t>certyfikat CNBOP</w:t>
      </w:r>
    </w:p>
    <w:p w:rsidR="00E6603E" w:rsidRDefault="00E6603E" w:rsidP="00E6603E">
      <w:pPr>
        <w:numPr>
          <w:ilvl w:val="0"/>
          <w:numId w:val="31"/>
        </w:numPr>
        <w:spacing w:before="120" w:line="240" w:lineRule="auto"/>
      </w:pPr>
      <w:r>
        <w:rPr>
          <w:rFonts w:eastAsia="Arial" w:cs="Arial"/>
        </w:rPr>
        <w:t>atest PZH</w:t>
      </w:r>
    </w:p>
    <w:p w:rsidR="00E6603E" w:rsidRDefault="00E6603E" w:rsidP="00E6603E">
      <w:pPr>
        <w:numPr>
          <w:ilvl w:val="0"/>
          <w:numId w:val="31"/>
        </w:numPr>
        <w:spacing w:before="120" w:line="240" w:lineRule="auto"/>
      </w:pPr>
      <w:r>
        <w:rPr>
          <w:rFonts w:eastAsia="Arial" w:cs="Arial"/>
        </w:rPr>
        <w:t>korpus wykonany z żeliwa sferoidalnego (min. GGG-40) z zewnętrzną powłoką ochronną z farb epoksydowych oraz wewnętrznie epoksydowany lub emaliowany;</w:t>
      </w:r>
    </w:p>
    <w:p w:rsidR="00E6603E" w:rsidRDefault="00E6603E" w:rsidP="00E6603E">
      <w:pPr>
        <w:numPr>
          <w:ilvl w:val="0"/>
          <w:numId w:val="31"/>
        </w:numPr>
        <w:spacing w:before="120" w:line="240" w:lineRule="auto"/>
      </w:pPr>
      <w:r>
        <w:rPr>
          <w:rFonts w:eastAsia="Arial" w:cs="Arial"/>
        </w:rPr>
        <w:t>na korpusie oznakowanie hydrantu określające: producenta, średnicę DN, ciśnienie nominalne i materiał korpusu;</w:t>
      </w:r>
    </w:p>
    <w:p w:rsidR="00E6603E" w:rsidRDefault="00E6603E" w:rsidP="00E6603E">
      <w:pPr>
        <w:numPr>
          <w:ilvl w:val="0"/>
          <w:numId w:val="31"/>
        </w:numPr>
        <w:spacing w:before="120" w:line="240" w:lineRule="auto"/>
      </w:pPr>
      <w:r>
        <w:rPr>
          <w:rFonts w:eastAsia="Arial" w:cs="Arial"/>
        </w:rPr>
        <w:t>ochronna powłoka przeciwkorozyjna: zewnętrznie i wewnętrznie - farba epoksydowa wg wymogów GSK-RAL, o min. grubości 250 µm;</w:t>
      </w:r>
    </w:p>
    <w:p w:rsidR="00E6603E" w:rsidRDefault="00E6603E" w:rsidP="00E6603E">
      <w:pPr>
        <w:numPr>
          <w:ilvl w:val="0"/>
          <w:numId w:val="31"/>
        </w:numPr>
        <w:spacing w:before="120" w:line="240" w:lineRule="auto"/>
      </w:pPr>
      <w:r>
        <w:rPr>
          <w:rFonts w:eastAsia="Arial" w:cs="Arial"/>
        </w:rPr>
        <w:t>konstrukcja umożliwiająca wymianę wewnętrznych części hydrantu bez demontażu hydrantu z sieci;</w:t>
      </w:r>
    </w:p>
    <w:p w:rsidR="00E6603E" w:rsidRDefault="00E6603E" w:rsidP="00E6603E">
      <w:pPr>
        <w:numPr>
          <w:ilvl w:val="0"/>
          <w:numId w:val="31"/>
        </w:numPr>
        <w:spacing w:before="120" w:line="240" w:lineRule="auto"/>
      </w:pPr>
      <w:r>
        <w:rPr>
          <w:rFonts w:eastAsia="Arial" w:cs="Arial"/>
        </w:rPr>
        <w:t>trzpień - ze stali nierdzewnej tłoczony;</w:t>
      </w:r>
    </w:p>
    <w:p w:rsidR="00E6603E" w:rsidRDefault="00E6603E" w:rsidP="00E6603E">
      <w:pPr>
        <w:numPr>
          <w:ilvl w:val="0"/>
          <w:numId w:val="31"/>
        </w:numPr>
        <w:spacing w:before="120" w:line="240" w:lineRule="auto"/>
      </w:pPr>
      <w:r>
        <w:rPr>
          <w:rFonts w:eastAsia="Arial" w:cs="Arial"/>
        </w:rPr>
        <w:t>tłok hydrantu wykonany z żeliwa sferoidalnego (min. GGG-40), pokrytego elastomerem, pracujący w siedzisku tłoka przez co hydrant uszczelnia się obwodowo;</w:t>
      </w:r>
    </w:p>
    <w:p w:rsidR="00E6603E" w:rsidRDefault="00E6603E" w:rsidP="00E6603E">
      <w:pPr>
        <w:numPr>
          <w:ilvl w:val="0"/>
          <w:numId w:val="31"/>
        </w:numPr>
        <w:spacing w:before="120" w:line="240" w:lineRule="auto"/>
      </w:pPr>
      <w:r>
        <w:rPr>
          <w:rFonts w:eastAsia="Arial" w:cs="Arial"/>
        </w:rPr>
        <w:t>siedzisko tłoka hydrantu wprasowane i wykonane z mosiądzu odpornego na odcynkowanie;</w:t>
      </w:r>
    </w:p>
    <w:p w:rsidR="00E6603E" w:rsidRDefault="00E6603E" w:rsidP="00E6603E">
      <w:pPr>
        <w:numPr>
          <w:ilvl w:val="0"/>
          <w:numId w:val="31"/>
        </w:numPr>
        <w:spacing w:before="120" w:line="240" w:lineRule="auto"/>
      </w:pPr>
      <w:r>
        <w:rPr>
          <w:rFonts w:eastAsia="Arial" w:cs="Arial"/>
        </w:rPr>
        <w:t>trzpień hydrantu wykonany ze stali nierdzewnej, tłoczony;</w:t>
      </w:r>
    </w:p>
    <w:p w:rsidR="00E6603E" w:rsidRDefault="00E6603E" w:rsidP="00E6603E">
      <w:pPr>
        <w:numPr>
          <w:ilvl w:val="0"/>
          <w:numId w:val="31"/>
        </w:numPr>
        <w:spacing w:before="120" w:line="240" w:lineRule="auto"/>
      </w:pPr>
      <w:r>
        <w:rPr>
          <w:rFonts w:eastAsia="Arial" w:cs="Arial"/>
        </w:rPr>
        <w:lastRenderedPageBreak/>
        <w:t>uszczelnienie trzpienia zbudowane z górnego pierścienia zabezpieczającego oraz</w:t>
      </w:r>
    </w:p>
    <w:p w:rsidR="00E6603E" w:rsidRDefault="00E6603E" w:rsidP="00E6603E">
      <w:pPr>
        <w:numPr>
          <w:ilvl w:val="0"/>
          <w:numId w:val="31"/>
        </w:numPr>
        <w:spacing w:before="120" w:line="240" w:lineRule="auto"/>
        <w:rPr>
          <w:rFonts w:eastAsia="Arial" w:cs="Arial"/>
        </w:rPr>
      </w:pPr>
      <w:r>
        <w:rPr>
          <w:rFonts w:eastAsia="Arial" w:cs="Arial"/>
        </w:rPr>
        <w:t>mosiężnej tulei z o-ringami;</w:t>
      </w:r>
    </w:p>
    <w:p w:rsidR="00E6603E" w:rsidRDefault="00E6603E" w:rsidP="00E6603E">
      <w:pPr>
        <w:numPr>
          <w:ilvl w:val="0"/>
          <w:numId w:val="31"/>
        </w:numPr>
        <w:spacing w:before="120" w:line="240" w:lineRule="auto"/>
      </w:pPr>
      <w:r>
        <w:rPr>
          <w:rFonts w:eastAsia="Arial" w:cs="Arial"/>
        </w:rPr>
        <w:t>podkładka ślizgowa wykonana z poliamidu odporna na ścieranie zapewniająca łatwą i płynną pracę hydrantu oraz zabezpieczająca hydrant przed uszkodzeniem;</w:t>
      </w:r>
    </w:p>
    <w:p w:rsidR="00E6603E" w:rsidRDefault="00E6603E" w:rsidP="00E6603E">
      <w:pPr>
        <w:numPr>
          <w:ilvl w:val="0"/>
          <w:numId w:val="31"/>
        </w:numPr>
        <w:spacing w:before="120" w:line="240" w:lineRule="auto"/>
      </w:pPr>
      <w:r>
        <w:rPr>
          <w:rFonts w:eastAsia="Arial" w:cs="Arial"/>
        </w:rPr>
        <w:t>nakrętka trzpienia wykonana z mosiądzu o podwyższonej wytrzymałości;</w:t>
      </w:r>
    </w:p>
    <w:p w:rsidR="00E6603E" w:rsidRDefault="00E6603E" w:rsidP="00E6603E">
      <w:pPr>
        <w:numPr>
          <w:ilvl w:val="0"/>
          <w:numId w:val="31"/>
        </w:numPr>
        <w:spacing w:before="120" w:line="240" w:lineRule="auto"/>
      </w:pPr>
      <w:r>
        <w:rPr>
          <w:rFonts w:eastAsia="Arial" w:cs="Arial"/>
        </w:rPr>
        <w:t>rura połączeniowa trzpienia wykonana ze stali nierdzewnej połączona z trzpieniem oraz z tłokiem metodą prasowania;</w:t>
      </w:r>
    </w:p>
    <w:p w:rsidR="00E6603E" w:rsidRDefault="00E6603E" w:rsidP="00E6603E">
      <w:pPr>
        <w:numPr>
          <w:ilvl w:val="0"/>
          <w:numId w:val="31"/>
        </w:numPr>
        <w:spacing w:before="120" w:line="240" w:lineRule="auto"/>
      </w:pPr>
      <w:r>
        <w:rPr>
          <w:rFonts w:eastAsia="Arial" w:cs="Arial"/>
        </w:rPr>
        <w:t xml:space="preserve">deflektor zanieczyszczeń wykonany z gumy EPDM, </w:t>
      </w:r>
      <w:proofErr w:type="spellStart"/>
      <w:r>
        <w:rPr>
          <w:rFonts w:eastAsia="Arial" w:cs="Arial"/>
        </w:rPr>
        <w:t>nawulkanizowanej</w:t>
      </w:r>
      <w:proofErr w:type="spellEnd"/>
      <w:r>
        <w:rPr>
          <w:rFonts w:eastAsia="Arial" w:cs="Arial"/>
        </w:rPr>
        <w:t xml:space="preserve"> na stalowym pierścieniu wzmacniającym;</w:t>
      </w:r>
    </w:p>
    <w:p w:rsidR="00E6603E" w:rsidRDefault="00E6603E" w:rsidP="00E6603E">
      <w:pPr>
        <w:numPr>
          <w:ilvl w:val="0"/>
          <w:numId w:val="31"/>
        </w:numPr>
        <w:spacing w:before="120" w:line="240" w:lineRule="auto"/>
      </w:pPr>
      <w:r>
        <w:rPr>
          <w:rFonts w:eastAsia="Arial" w:cs="Arial"/>
        </w:rPr>
        <w:t>hydrant wyposażony w automatyczne odwodnienie, działające jedynie w zamkniętej pozycji tłoka hydrantu;</w:t>
      </w:r>
    </w:p>
    <w:p w:rsidR="00E6603E" w:rsidRPr="000646D7" w:rsidRDefault="00E6603E" w:rsidP="00E6603E">
      <w:pPr>
        <w:numPr>
          <w:ilvl w:val="0"/>
          <w:numId w:val="31"/>
        </w:numPr>
        <w:spacing w:before="120" w:line="240" w:lineRule="auto"/>
      </w:pPr>
      <w:r>
        <w:rPr>
          <w:rFonts w:eastAsia="Arial" w:cs="Arial"/>
        </w:rPr>
        <w:t>kolor hydrantu: niebieski;</w:t>
      </w:r>
    </w:p>
    <w:p w:rsidR="00E6603E" w:rsidRDefault="00E6603E" w:rsidP="00E6603E">
      <w:pPr>
        <w:rPr>
          <w:rFonts w:eastAsia="Arial" w:cs="Arial"/>
        </w:rPr>
      </w:pPr>
      <w:r>
        <w:rPr>
          <w:rFonts w:eastAsia="Arial" w:cs="Arial"/>
        </w:rPr>
        <w:t>Dodatkowo :</w:t>
      </w:r>
    </w:p>
    <w:p w:rsidR="00E6603E" w:rsidRDefault="00E6603E" w:rsidP="00E6603E">
      <w:r>
        <w:rPr>
          <w:rFonts w:eastAsia="Arial" w:cs="Arial"/>
        </w:rPr>
        <w:t>Hydrant w dolnej części chroniony specjalną otuliną z tworzywa sztucznego, ułatwiającą rozsączanie wody w gruncie i zabezpieczającą przed wrastaniem korzeni do odwodnienia;</w:t>
      </w:r>
    </w:p>
    <w:p w:rsidR="00E6603E" w:rsidRDefault="00E6603E" w:rsidP="00E6603E">
      <w:pPr>
        <w:rPr>
          <w:rFonts w:eastAsia="Arial" w:cs="Arial"/>
          <w:u w:val="single"/>
        </w:rPr>
      </w:pPr>
      <w:r>
        <w:rPr>
          <w:rFonts w:eastAsia="Arial" w:cs="Arial"/>
          <w:b/>
          <w:u w:val="single"/>
        </w:rPr>
        <w:t>Hydranty nadziemne do instalacji wodnych z podwójnym zamknięciem :</w:t>
      </w:r>
    </w:p>
    <w:p w:rsidR="00E6603E" w:rsidRDefault="00E6603E" w:rsidP="00E6603E">
      <w:pPr>
        <w:numPr>
          <w:ilvl w:val="0"/>
          <w:numId w:val="32"/>
        </w:numPr>
        <w:spacing w:before="120" w:line="240" w:lineRule="auto"/>
      </w:pPr>
      <w:r>
        <w:rPr>
          <w:rFonts w:eastAsia="Arial" w:cs="Arial"/>
        </w:rPr>
        <w:t>przyłącze hydrantu: kołnierzowe, wg PN-EN 1092-2; DN80-100;</w:t>
      </w:r>
    </w:p>
    <w:p w:rsidR="00E6603E" w:rsidRPr="00992056" w:rsidRDefault="00E6603E" w:rsidP="00E6603E">
      <w:pPr>
        <w:numPr>
          <w:ilvl w:val="0"/>
          <w:numId w:val="32"/>
        </w:numPr>
        <w:spacing w:before="120" w:line="240" w:lineRule="auto"/>
      </w:pPr>
      <w:r>
        <w:rPr>
          <w:rFonts w:eastAsia="Arial" w:cs="Arial"/>
        </w:rPr>
        <w:t>testy: próba szczelności wodą wg PN-EN 14384, wytrzymałość korpusu;</w:t>
      </w:r>
    </w:p>
    <w:p w:rsidR="00E6603E" w:rsidRPr="00992056" w:rsidRDefault="00E6603E" w:rsidP="00E6603E">
      <w:pPr>
        <w:numPr>
          <w:ilvl w:val="0"/>
          <w:numId w:val="32"/>
        </w:numPr>
        <w:spacing w:before="120" w:line="240" w:lineRule="auto"/>
      </w:pPr>
      <w:r>
        <w:rPr>
          <w:rFonts w:eastAsia="Arial" w:cs="Arial"/>
        </w:rPr>
        <w:t>certyfikat CNBOP</w:t>
      </w:r>
    </w:p>
    <w:p w:rsidR="00E6603E" w:rsidRDefault="00E6603E" w:rsidP="00E6603E">
      <w:pPr>
        <w:numPr>
          <w:ilvl w:val="0"/>
          <w:numId w:val="32"/>
        </w:numPr>
        <w:spacing w:before="120" w:line="240" w:lineRule="auto"/>
      </w:pPr>
      <w:r>
        <w:rPr>
          <w:rFonts w:eastAsia="Arial" w:cs="Arial"/>
        </w:rPr>
        <w:t>atest PZH</w:t>
      </w:r>
    </w:p>
    <w:p w:rsidR="00E6603E" w:rsidRDefault="00E6603E" w:rsidP="00E6603E">
      <w:pPr>
        <w:numPr>
          <w:ilvl w:val="0"/>
          <w:numId w:val="32"/>
        </w:numPr>
        <w:spacing w:before="120" w:line="240" w:lineRule="auto"/>
      </w:pPr>
      <w:r>
        <w:rPr>
          <w:rFonts w:eastAsia="Arial" w:cs="Arial"/>
        </w:rPr>
        <w:t>hydrant powinien posiadać dwa odejścia - średnicy DN 75 mm, wykonane ze stopu aluminium zgodnie z PN-91/M-51024 oraz PN-91/M-51038;</w:t>
      </w:r>
    </w:p>
    <w:p w:rsidR="00E6603E" w:rsidRDefault="00E6603E" w:rsidP="00E6603E">
      <w:pPr>
        <w:numPr>
          <w:ilvl w:val="0"/>
          <w:numId w:val="32"/>
        </w:numPr>
        <w:spacing w:before="120" w:line="240" w:lineRule="auto"/>
      </w:pPr>
      <w:r>
        <w:rPr>
          <w:rFonts w:eastAsia="Arial" w:cs="Arial"/>
        </w:rPr>
        <w:t>głowica hydrantu wykonana z żeliwa sferoidalnego min. GGG-40, epoksydowana i powleczona dodatkowo odporną na promieniowanie UV powłoką poliestrową;</w:t>
      </w:r>
    </w:p>
    <w:p w:rsidR="00E6603E" w:rsidRDefault="00E6603E" w:rsidP="00E6603E">
      <w:pPr>
        <w:numPr>
          <w:ilvl w:val="0"/>
          <w:numId w:val="32"/>
        </w:numPr>
        <w:spacing w:before="120" w:line="240" w:lineRule="auto"/>
      </w:pPr>
      <w:r>
        <w:rPr>
          <w:rFonts w:eastAsia="Arial" w:cs="Arial"/>
        </w:rPr>
        <w:t>głowica posiada oznakowani określające: producenta, średnicę DN, ciśnienie nominalne i materiał głowicy;</w:t>
      </w:r>
    </w:p>
    <w:p w:rsidR="00E6603E" w:rsidRDefault="00E6603E" w:rsidP="00E6603E">
      <w:pPr>
        <w:numPr>
          <w:ilvl w:val="0"/>
          <w:numId w:val="32"/>
        </w:numPr>
        <w:spacing w:before="120" w:line="240" w:lineRule="auto"/>
      </w:pPr>
      <w:r>
        <w:rPr>
          <w:rFonts w:eastAsia="Arial" w:cs="Arial"/>
        </w:rPr>
        <w:t>głowica ma możliwość obrotu o dowolny kąt;</w:t>
      </w:r>
    </w:p>
    <w:p w:rsidR="00E6603E" w:rsidRDefault="00E6603E" w:rsidP="00E6603E">
      <w:pPr>
        <w:numPr>
          <w:ilvl w:val="0"/>
          <w:numId w:val="32"/>
        </w:numPr>
        <w:spacing w:before="120" w:line="240" w:lineRule="auto"/>
      </w:pPr>
      <w:r>
        <w:rPr>
          <w:rFonts w:eastAsia="Arial" w:cs="Arial"/>
        </w:rPr>
        <w:t>hydrant wyposażony jest w zawór napowietrzający wykonany z mosiądzu;</w:t>
      </w:r>
    </w:p>
    <w:p w:rsidR="00E6603E" w:rsidRDefault="00E6603E" w:rsidP="00E6603E">
      <w:pPr>
        <w:numPr>
          <w:ilvl w:val="0"/>
          <w:numId w:val="32"/>
        </w:numPr>
        <w:spacing w:before="120" w:line="240" w:lineRule="auto"/>
      </w:pPr>
      <w:r>
        <w:rPr>
          <w:rFonts w:eastAsia="Arial" w:cs="Arial"/>
        </w:rPr>
        <w:t>nadziemna część kolumny wykonana ze stali nierdzewnej;</w:t>
      </w:r>
    </w:p>
    <w:p w:rsidR="00E6603E" w:rsidRDefault="00E6603E" w:rsidP="00E6603E">
      <w:pPr>
        <w:numPr>
          <w:ilvl w:val="0"/>
          <w:numId w:val="32"/>
        </w:numPr>
        <w:spacing w:before="120" w:line="240" w:lineRule="auto"/>
      </w:pPr>
      <w:r>
        <w:rPr>
          <w:rFonts w:eastAsia="Arial" w:cs="Arial"/>
        </w:rPr>
        <w:t>część podziemna wykonana z żeliwa sferoidalnego min. GGG-40;</w:t>
      </w:r>
    </w:p>
    <w:p w:rsidR="00E6603E" w:rsidRDefault="00E6603E" w:rsidP="00E6603E">
      <w:pPr>
        <w:numPr>
          <w:ilvl w:val="0"/>
          <w:numId w:val="32"/>
        </w:numPr>
        <w:spacing w:before="120" w:line="240" w:lineRule="auto"/>
      </w:pPr>
      <w:r>
        <w:rPr>
          <w:rFonts w:eastAsia="Arial" w:cs="Arial"/>
        </w:rPr>
        <w:t>ochronna powłoka przeciwkorozyjna: zewnętrznie i wewnętrznie - farba epoksydowa wg wymogów GSK-RAL, o min. grubości 250 µm;</w:t>
      </w:r>
    </w:p>
    <w:p w:rsidR="00E6603E" w:rsidRDefault="00E6603E" w:rsidP="00E6603E">
      <w:pPr>
        <w:numPr>
          <w:ilvl w:val="0"/>
          <w:numId w:val="32"/>
        </w:numPr>
        <w:spacing w:before="120" w:line="240" w:lineRule="auto"/>
      </w:pPr>
      <w:r>
        <w:rPr>
          <w:rFonts w:eastAsia="Arial" w:cs="Arial"/>
        </w:rPr>
        <w:t>konstrukcja hydrantu wyposażona w zawór zwrotny kulowy, zabezpieczający przed wypływem wody w przypadku złamania oraz umożliwiający wymianę wewnętrznych części hydrantu pod ciśnieniem, bez demontażu hydrantu z sieci i zamykania zasuwy;</w:t>
      </w:r>
    </w:p>
    <w:p w:rsidR="00E6603E" w:rsidRDefault="00E6603E" w:rsidP="00E6603E">
      <w:pPr>
        <w:numPr>
          <w:ilvl w:val="0"/>
          <w:numId w:val="32"/>
        </w:numPr>
        <w:spacing w:before="120" w:line="240" w:lineRule="auto"/>
      </w:pPr>
      <w:r>
        <w:rPr>
          <w:rFonts w:eastAsia="Arial" w:cs="Arial"/>
        </w:rPr>
        <w:lastRenderedPageBreak/>
        <w:t>kula zaworu zwrotnego wykonana z polipropylenu o konstrukcji wielokomorowej;</w:t>
      </w:r>
    </w:p>
    <w:p w:rsidR="00E6603E" w:rsidRDefault="00E6603E" w:rsidP="00E6603E">
      <w:pPr>
        <w:numPr>
          <w:ilvl w:val="0"/>
          <w:numId w:val="32"/>
        </w:numPr>
        <w:spacing w:before="120" w:line="240" w:lineRule="auto"/>
      </w:pPr>
      <w:r>
        <w:rPr>
          <w:rFonts w:eastAsia="Arial" w:cs="Arial"/>
        </w:rPr>
        <w:t xml:space="preserve">połączenie kolumny nadziemnej z podziemną za pomocą śrub oraz </w:t>
      </w:r>
      <w:proofErr w:type="spellStart"/>
      <w:r>
        <w:rPr>
          <w:rFonts w:eastAsia="Arial" w:cs="Arial"/>
        </w:rPr>
        <w:t>zrywalnych</w:t>
      </w:r>
      <w:proofErr w:type="spellEnd"/>
      <w:r>
        <w:rPr>
          <w:rFonts w:eastAsia="Arial" w:cs="Arial"/>
        </w:rPr>
        <w:t xml:space="preserve"> tulei wykonanych ze stali nierdzewnej;</w:t>
      </w:r>
    </w:p>
    <w:p w:rsidR="00E6603E" w:rsidRDefault="00E6603E" w:rsidP="00E6603E">
      <w:pPr>
        <w:numPr>
          <w:ilvl w:val="0"/>
          <w:numId w:val="32"/>
        </w:numPr>
        <w:spacing w:before="120" w:line="240" w:lineRule="auto"/>
      </w:pPr>
      <w:r>
        <w:rPr>
          <w:rFonts w:eastAsia="Arial" w:cs="Arial"/>
        </w:rPr>
        <w:t>trzpień - ze stali nierdzewnej tłoczony;</w:t>
      </w:r>
    </w:p>
    <w:p w:rsidR="00E6603E" w:rsidRDefault="00E6603E" w:rsidP="00E6603E">
      <w:pPr>
        <w:numPr>
          <w:ilvl w:val="0"/>
          <w:numId w:val="32"/>
        </w:numPr>
        <w:spacing w:before="120" w:line="240" w:lineRule="auto"/>
      </w:pPr>
      <w:r>
        <w:rPr>
          <w:rFonts w:eastAsia="Arial" w:cs="Arial"/>
        </w:rPr>
        <w:t>tłok hydrantu wykonany z żeliwa sferoidalnego (min. GGG-40) pokrytego elastomerem, pracujący w siedzisku tłoka przez co hydrant uszczelnia się obwodowo;</w:t>
      </w:r>
    </w:p>
    <w:p w:rsidR="00E6603E" w:rsidRDefault="00E6603E" w:rsidP="00E6603E">
      <w:pPr>
        <w:numPr>
          <w:ilvl w:val="0"/>
          <w:numId w:val="32"/>
        </w:numPr>
        <w:spacing w:before="120" w:line="240" w:lineRule="auto"/>
      </w:pPr>
      <w:r>
        <w:rPr>
          <w:rFonts w:eastAsia="Arial" w:cs="Arial"/>
        </w:rPr>
        <w:t>siedzisko tłoka hydrantu wprasowane i wykonane z mosiądzu odpornego na odcynkowanie;</w:t>
      </w:r>
    </w:p>
    <w:p w:rsidR="00E6603E" w:rsidRDefault="00E6603E" w:rsidP="00E6603E">
      <w:pPr>
        <w:numPr>
          <w:ilvl w:val="0"/>
          <w:numId w:val="32"/>
        </w:numPr>
        <w:spacing w:before="120" w:line="240" w:lineRule="auto"/>
      </w:pPr>
      <w:r>
        <w:rPr>
          <w:rFonts w:eastAsia="Arial" w:cs="Arial"/>
        </w:rPr>
        <w:t>trzpień hydrantu wykonany ze stali nierdzewnej, tłoczony;</w:t>
      </w:r>
    </w:p>
    <w:p w:rsidR="00E6603E" w:rsidRDefault="00E6603E" w:rsidP="00E6603E">
      <w:pPr>
        <w:numPr>
          <w:ilvl w:val="0"/>
          <w:numId w:val="32"/>
        </w:numPr>
        <w:spacing w:before="120" w:line="240" w:lineRule="auto"/>
      </w:pPr>
      <w:r>
        <w:rPr>
          <w:rFonts w:eastAsia="Arial" w:cs="Arial"/>
        </w:rPr>
        <w:t>uszczelnienie trzpienia zbudowane z górnego pierścienia zabezpieczającego oraz</w:t>
      </w:r>
    </w:p>
    <w:p w:rsidR="00E6603E" w:rsidRDefault="00E6603E" w:rsidP="00E6603E">
      <w:pPr>
        <w:numPr>
          <w:ilvl w:val="0"/>
          <w:numId w:val="32"/>
        </w:numPr>
        <w:spacing w:before="120" w:line="240" w:lineRule="auto"/>
        <w:rPr>
          <w:rFonts w:eastAsia="Arial" w:cs="Arial"/>
        </w:rPr>
      </w:pPr>
      <w:r>
        <w:rPr>
          <w:rFonts w:eastAsia="Arial" w:cs="Arial"/>
        </w:rPr>
        <w:t>mosiężnej tulei z o-ringami;</w:t>
      </w:r>
    </w:p>
    <w:p w:rsidR="00E6603E" w:rsidRDefault="00E6603E" w:rsidP="00E6603E">
      <w:pPr>
        <w:numPr>
          <w:ilvl w:val="0"/>
          <w:numId w:val="32"/>
        </w:numPr>
        <w:spacing w:before="120" w:line="240" w:lineRule="auto"/>
      </w:pPr>
      <w:r>
        <w:rPr>
          <w:rFonts w:eastAsia="Arial" w:cs="Arial"/>
        </w:rPr>
        <w:t>nakrętka trzpienia wykonana z mosiądzu o podwyższonej wytrzymałości;</w:t>
      </w:r>
    </w:p>
    <w:p w:rsidR="00E6603E" w:rsidRDefault="00E6603E" w:rsidP="00E6603E">
      <w:pPr>
        <w:numPr>
          <w:ilvl w:val="0"/>
          <w:numId w:val="32"/>
        </w:numPr>
        <w:spacing w:before="120" w:line="240" w:lineRule="auto"/>
      </w:pPr>
      <w:r>
        <w:rPr>
          <w:rFonts w:eastAsia="Arial" w:cs="Arial"/>
        </w:rPr>
        <w:t>rura połączeniowa trzpienia wykonana ze stali nierdzewnej połączona z trzpieniem oraz z tłokiem metodą prasowania;</w:t>
      </w:r>
    </w:p>
    <w:p w:rsidR="00E6603E" w:rsidRDefault="00E6603E" w:rsidP="00E6603E">
      <w:pPr>
        <w:numPr>
          <w:ilvl w:val="0"/>
          <w:numId w:val="32"/>
        </w:numPr>
        <w:spacing w:before="120" w:line="240" w:lineRule="auto"/>
      </w:pPr>
      <w:r>
        <w:rPr>
          <w:rFonts w:eastAsia="Arial" w:cs="Arial"/>
        </w:rPr>
        <w:t>hydrant wyposażony w automatyczne odwodnienie, działające jedynie w zamkniętej pozycji tłoka hydrantu;</w:t>
      </w:r>
    </w:p>
    <w:p w:rsidR="00E6603E" w:rsidRDefault="00E6603E" w:rsidP="00E6603E">
      <w:pPr>
        <w:numPr>
          <w:ilvl w:val="0"/>
          <w:numId w:val="32"/>
        </w:numPr>
        <w:spacing w:before="120" w:line="240" w:lineRule="auto"/>
      </w:pPr>
      <w:r>
        <w:rPr>
          <w:rFonts w:eastAsia="Arial" w:cs="Arial"/>
        </w:rPr>
        <w:t>kolor hydrantu : czerwony.</w:t>
      </w:r>
    </w:p>
    <w:p w:rsidR="00E6603E" w:rsidRDefault="00E6603E" w:rsidP="00E6603E">
      <w:pPr>
        <w:rPr>
          <w:rFonts w:eastAsia="Arial" w:cs="Arial"/>
        </w:rPr>
      </w:pPr>
      <w:r>
        <w:rPr>
          <w:rFonts w:eastAsia="Arial" w:cs="Arial"/>
        </w:rPr>
        <w:t>Dodatkowo :</w:t>
      </w:r>
    </w:p>
    <w:p w:rsidR="00E6603E" w:rsidRPr="000646D7" w:rsidRDefault="00E6603E" w:rsidP="00E6603E">
      <w:r>
        <w:rPr>
          <w:rFonts w:eastAsia="Arial" w:cs="Arial"/>
        </w:rPr>
        <w:t>Hydrant w dolnej części chroniony specjalną otuliną z tworzywa sztucznego, ułatwiającą rozsączanie wody w gruncie i zabezpieczającą przed wrastaniem korzeni do odwodnienia;</w:t>
      </w:r>
    </w:p>
    <w:p w:rsidR="00E6603E" w:rsidRDefault="00E6603E" w:rsidP="00E6603E">
      <w:pPr>
        <w:rPr>
          <w:rFonts w:eastAsia="Arial" w:cs="Arial"/>
          <w:u w:val="single"/>
        </w:rPr>
      </w:pPr>
      <w:r>
        <w:rPr>
          <w:rFonts w:eastAsia="Arial" w:cs="Arial"/>
          <w:b/>
          <w:u w:val="single"/>
        </w:rPr>
        <w:t>Zasuwy do instalacji wodnych, przyłączeniowych, do nawiercania:</w:t>
      </w:r>
    </w:p>
    <w:p w:rsidR="00E6603E" w:rsidRDefault="00E6603E" w:rsidP="00E6603E">
      <w:pPr>
        <w:numPr>
          <w:ilvl w:val="0"/>
          <w:numId w:val="33"/>
        </w:numPr>
        <w:spacing w:before="120" w:line="240" w:lineRule="auto"/>
      </w:pPr>
      <w:r>
        <w:rPr>
          <w:rFonts w:eastAsia="Arial" w:cs="Arial"/>
        </w:rPr>
        <w:t>korpus i pokrywa wykonane z żeliwa sferoidalnego min. GGG-40, z powłoką ochronną z farb epoksydowych wg wymogów GSK-RAL, o min. grubości 250 µm;</w:t>
      </w:r>
    </w:p>
    <w:p w:rsidR="00E6603E" w:rsidRDefault="00E6603E" w:rsidP="00E6603E">
      <w:pPr>
        <w:numPr>
          <w:ilvl w:val="0"/>
          <w:numId w:val="33"/>
        </w:numPr>
        <w:spacing w:before="120" w:line="240" w:lineRule="auto"/>
      </w:pPr>
      <w:r>
        <w:rPr>
          <w:rFonts w:eastAsia="Arial" w:cs="Arial"/>
        </w:rPr>
        <w:t>odlew korpusu z oznakowaniem określającym: producenta, średnicę DN, ciśnienie nominalne i materiał korpusu;</w:t>
      </w:r>
    </w:p>
    <w:p w:rsidR="00E6603E" w:rsidRDefault="00E6603E" w:rsidP="00E6603E">
      <w:pPr>
        <w:numPr>
          <w:ilvl w:val="0"/>
          <w:numId w:val="33"/>
        </w:numPr>
        <w:spacing w:before="120" w:line="240" w:lineRule="auto"/>
      </w:pPr>
      <w:r>
        <w:rPr>
          <w:rFonts w:eastAsia="Arial" w:cs="Arial"/>
        </w:rPr>
        <w:t>testy: próba szczelności wodą wg DIN 3230 cz.4, próba momentu obrotowego zamykania zasuwy;</w:t>
      </w:r>
    </w:p>
    <w:p w:rsidR="00E6603E" w:rsidRDefault="00E6603E" w:rsidP="00E6603E">
      <w:pPr>
        <w:numPr>
          <w:ilvl w:val="0"/>
          <w:numId w:val="33"/>
        </w:numPr>
        <w:spacing w:before="120" w:line="240" w:lineRule="auto"/>
      </w:pPr>
      <w:r>
        <w:rPr>
          <w:rFonts w:eastAsia="Arial" w:cs="Arial"/>
        </w:rPr>
        <w:t>śruby pokrywy wykonana ze stali nierdzewnej, całkowicie schowane w gniazdach i zabezpieczone masą plastyczną na gorąco;</w:t>
      </w:r>
    </w:p>
    <w:p w:rsidR="00E6603E" w:rsidRDefault="00E6603E" w:rsidP="00E6603E">
      <w:pPr>
        <w:numPr>
          <w:ilvl w:val="0"/>
          <w:numId w:val="33"/>
        </w:numPr>
        <w:spacing w:before="120" w:line="240" w:lineRule="auto"/>
      </w:pPr>
      <w:r>
        <w:rPr>
          <w:rFonts w:eastAsia="Arial" w:cs="Arial"/>
        </w:rPr>
        <w:t>uszczelka połączenia pokrywy i korpusu: z gumy EPDM, zagłębiona w rowku w korpusie;</w:t>
      </w:r>
    </w:p>
    <w:p w:rsidR="00E6603E" w:rsidRDefault="00E6603E" w:rsidP="00E6603E">
      <w:pPr>
        <w:numPr>
          <w:ilvl w:val="0"/>
          <w:numId w:val="33"/>
        </w:numPr>
        <w:spacing w:before="120" w:line="240" w:lineRule="auto"/>
      </w:pPr>
      <w:r>
        <w:rPr>
          <w:rFonts w:eastAsia="Arial" w:cs="Arial"/>
        </w:rPr>
        <w:t>trzpień wykonany ze stali nierdzewnej, z gwintem walcowanym na zimno oraz ogranicznikiem posuwu klina;</w:t>
      </w:r>
    </w:p>
    <w:p w:rsidR="00E6603E" w:rsidRDefault="00E6603E" w:rsidP="00E6603E">
      <w:pPr>
        <w:numPr>
          <w:ilvl w:val="0"/>
          <w:numId w:val="33"/>
        </w:numPr>
        <w:spacing w:before="120" w:line="240" w:lineRule="auto"/>
      </w:pPr>
      <w:r>
        <w:rPr>
          <w:rFonts w:eastAsia="Arial" w:cs="Arial"/>
        </w:rPr>
        <w:t>trzpień odizolowany, na całej długości, od kontaktu z żeliwem pokrywy;</w:t>
      </w:r>
    </w:p>
    <w:p w:rsidR="00E6603E" w:rsidRDefault="00E6603E" w:rsidP="00E6603E">
      <w:pPr>
        <w:numPr>
          <w:ilvl w:val="0"/>
          <w:numId w:val="33"/>
        </w:numPr>
        <w:spacing w:before="120" w:line="240" w:lineRule="auto"/>
      </w:pPr>
      <w:r>
        <w:rPr>
          <w:rFonts w:eastAsia="Arial" w:cs="Arial"/>
        </w:rPr>
        <w:t>uszczelnienie trzpienia 3-sekcyjne: uszczelka wargowa z gumy EPDM stanowiąca główne uszczelnienie zasuwy, min. 4 o-ringi doszczelniające oraz górny pierścień zgarniający z gumy NBR;</w:t>
      </w:r>
    </w:p>
    <w:p w:rsidR="00E6603E" w:rsidRDefault="00E6603E" w:rsidP="00E6603E">
      <w:pPr>
        <w:numPr>
          <w:ilvl w:val="0"/>
          <w:numId w:val="33"/>
        </w:numPr>
        <w:spacing w:before="120" w:line="240" w:lineRule="auto"/>
      </w:pPr>
      <w:r>
        <w:rPr>
          <w:rFonts w:eastAsia="Arial" w:cs="Arial"/>
        </w:rPr>
        <w:t xml:space="preserve">klin wykonany z mosiądzu o podwyższonej wytrzymałości, </w:t>
      </w:r>
      <w:proofErr w:type="spellStart"/>
      <w:r>
        <w:rPr>
          <w:rFonts w:eastAsia="Arial" w:cs="Arial"/>
        </w:rPr>
        <w:t>nawulkanizowany</w:t>
      </w:r>
      <w:proofErr w:type="spellEnd"/>
      <w:r>
        <w:rPr>
          <w:rFonts w:eastAsia="Arial" w:cs="Arial"/>
        </w:rPr>
        <w:t xml:space="preserve"> zewnętrznie </w:t>
      </w:r>
      <w:r>
        <w:rPr>
          <w:rFonts w:eastAsia="Arial" w:cs="Arial"/>
        </w:rPr>
        <w:lastRenderedPageBreak/>
        <w:t>powłoką z gumy EPDM o min. grubości 1,5 mm;</w:t>
      </w:r>
    </w:p>
    <w:p w:rsidR="00E6603E" w:rsidRDefault="00E6603E" w:rsidP="00E6603E">
      <w:pPr>
        <w:numPr>
          <w:ilvl w:val="0"/>
          <w:numId w:val="33"/>
        </w:numPr>
        <w:spacing w:before="120" w:line="240" w:lineRule="auto"/>
      </w:pPr>
      <w:r>
        <w:rPr>
          <w:rFonts w:eastAsia="Arial" w:cs="Arial"/>
        </w:rPr>
        <w:t xml:space="preserve">końcówki zasuwy: jedna strona - gwint zewnętrzny, druga strona - kielich typu ISO do rur PE oraz gwint wewnętrzny umożliwiający przyłączenie aparatu nawiercającego i wykonanie przyłącza pod ciśnieniem; </w:t>
      </w:r>
    </w:p>
    <w:p w:rsidR="00E6603E" w:rsidRDefault="00E6603E" w:rsidP="00E6603E">
      <w:pPr>
        <w:numPr>
          <w:ilvl w:val="0"/>
          <w:numId w:val="33"/>
        </w:numPr>
        <w:spacing w:before="120" w:line="240" w:lineRule="auto"/>
      </w:pPr>
      <w:r>
        <w:rPr>
          <w:rFonts w:eastAsia="Arial" w:cs="Arial"/>
        </w:rPr>
        <w:t>przelot zasuwy pełen, równy średnicy nominalnej i bez zawężeń;</w:t>
      </w:r>
    </w:p>
    <w:p w:rsidR="00E6603E" w:rsidRDefault="00E6603E" w:rsidP="00E6603E">
      <w:pPr>
        <w:numPr>
          <w:ilvl w:val="0"/>
          <w:numId w:val="33"/>
        </w:numPr>
        <w:spacing w:before="120" w:line="240" w:lineRule="auto"/>
      </w:pPr>
      <w:r>
        <w:rPr>
          <w:rFonts w:eastAsia="Arial" w:cs="Arial"/>
        </w:rPr>
        <w:t>połączenie zasuwy z obudową za pomocą zatrzasku znajdującego się na rurze ochronnej obudowy</w:t>
      </w:r>
    </w:p>
    <w:p w:rsidR="00E6603E" w:rsidRDefault="00E6603E" w:rsidP="00E6603E">
      <w:pPr>
        <w:numPr>
          <w:ilvl w:val="0"/>
          <w:numId w:val="33"/>
        </w:numPr>
        <w:spacing w:before="120" w:line="240" w:lineRule="auto"/>
      </w:pPr>
      <w:r>
        <w:rPr>
          <w:rFonts w:eastAsia="Arial" w:cs="Arial"/>
        </w:rPr>
        <w:t>teleskopowy przedłużacz trzpienia zasuwy i zasuwa od jednego producenta;</w:t>
      </w:r>
    </w:p>
    <w:p w:rsidR="00E6603E" w:rsidRDefault="00E6603E" w:rsidP="00E6603E">
      <w:pPr>
        <w:rPr>
          <w:rFonts w:eastAsia="Arial" w:cs="Arial"/>
        </w:rPr>
      </w:pPr>
    </w:p>
    <w:p w:rsidR="00E6603E" w:rsidRDefault="00E6603E" w:rsidP="00E6603E">
      <w:pPr>
        <w:rPr>
          <w:rFonts w:eastAsia="Arial" w:cs="Arial"/>
          <w:u w:val="single"/>
        </w:rPr>
      </w:pPr>
      <w:r>
        <w:rPr>
          <w:rFonts w:eastAsia="Arial" w:cs="Arial"/>
          <w:b/>
          <w:u w:val="single"/>
        </w:rPr>
        <w:t>Obejmy do nawiercania na rury PE / PCV:</w:t>
      </w:r>
    </w:p>
    <w:p w:rsidR="00E6603E" w:rsidRPr="009E7096" w:rsidRDefault="00E6603E" w:rsidP="00E6603E">
      <w:pPr>
        <w:numPr>
          <w:ilvl w:val="0"/>
          <w:numId w:val="34"/>
        </w:numPr>
        <w:spacing w:before="120" w:line="240" w:lineRule="auto"/>
      </w:pPr>
      <w:r w:rsidRPr="009E7096">
        <w:rPr>
          <w:rFonts w:eastAsia="Arial"/>
        </w:rPr>
        <w:t>wykonanie części górnej i dolnej obejmy z żeliwa min. GGG-40,</w:t>
      </w:r>
    </w:p>
    <w:p w:rsidR="00E6603E" w:rsidRPr="009E7096" w:rsidRDefault="00E6603E" w:rsidP="00E6603E">
      <w:pPr>
        <w:numPr>
          <w:ilvl w:val="0"/>
          <w:numId w:val="34"/>
        </w:numPr>
        <w:spacing w:before="120" w:line="240" w:lineRule="auto"/>
      </w:pPr>
      <w:r w:rsidRPr="009E7096">
        <w:rPr>
          <w:rFonts w:eastAsia="Arial"/>
        </w:rPr>
        <w:t>dopuszcza się dla średnic DN 250 mm i większych dolną część obejmy ze stali nierdzewnej AISI 304,</w:t>
      </w:r>
    </w:p>
    <w:p w:rsidR="00E6603E" w:rsidRPr="009E7096" w:rsidRDefault="00E6603E" w:rsidP="00E6603E">
      <w:pPr>
        <w:numPr>
          <w:ilvl w:val="0"/>
          <w:numId w:val="34"/>
        </w:numPr>
        <w:spacing w:before="120" w:line="240" w:lineRule="auto"/>
      </w:pPr>
      <w:r w:rsidRPr="009E7096">
        <w:rPr>
          <w:rFonts w:eastAsia="Arial"/>
        </w:rPr>
        <w:t>łączenie części górnej i dolnej czterema śrubami ze stali nierdzewnej 1.4301,</w:t>
      </w:r>
    </w:p>
    <w:p w:rsidR="00E6603E" w:rsidRPr="009E7096" w:rsidRDefault="00E6603E" w:rsidP="00E6603E">
      <w:pPr>
        <w:numPr>
          <w:ilvl w:val="0"/>
          <w:numId w:val="34"/>
        </w:numPr>
        <w:spacing w:before="120" w:line="240" w:lineRule="auto"/>
      </w:pPr>
      <w:r w:rsidRPr="009E7096">
        <w:rPr>
          <w:rFonts w:eastAsia="Arial"/>
        </w:rPr>
        <w:t>nakrętki ze stali kwasoodpornej 1.4401 z powłoką odporną na ścieranie umieszczone w zagłębieniu w dolnej obejmie;</w:t>
      </w:r>
    </w:p>
    <w:p w:rsidR="00E6603E" w:rsidRPr="009E7096" w:rsidRDefault="00E6603E" w:rsidP="00E6603E">
      <w:pPr>
        <w:numPr>
          <w:ilvl w:val="0"/>
          <w:numId w:val="34"/>
        </w:numPr>
        <w:spacing w:before="120" w:line="240" w:lineRule="auto"/>
      </w:pPr>
      <w:r w:rsidRPr="009E7096">
        <w:rPr>
          <w:rFonts w:eastAsia="Arial"/>
        </w:rPr>
        <w:t>krótki gwint nie narażony na kontakt z medium;</w:t>
      </w:r>
    </w:p>
    <w:p w:rsidR="00E6603E" w:rsidRPr="009E7096" w:rsidRDefault="00E6603E" w:rsidP="00E6603E">
      <w:pPr>
        <w:numPr>
          <w:ilvl w:val="0"/>
          <w:numId w:val="34"/>
        </w:numPr>
        <w:spacing w:before="120" w:line="240" w:lineRule="auto"/>
      </w:pPr>
      <w:r w:rsidRPr="009E7096">
        <w:rPr>
          <w:rFonts w:eastAsia="Arial"/>
        </w:rPr>
        <w:t>pokrycie wewnętrzne i zewnętrzne powłoką farby epoksydowej min.250μm;</w:t>
      </w:r>
    </w:p>
    <w:p w:rsidR="00E6603E" w:rsidRPr="009E7096" w:rsidRDefault="00E6603E" w:rsidP="00E6603E">
      <w:pPr>
        <w:numPr>
          <w:ilvl w:val="0"/>
          <w:numId w:val="34"/>
        </w:numPr>
        <w:spacing w:before="120" w:line="240" w:lineRule="auto"/>
      </w:pPr>
      <w:r w:rsidRPr="009E7096">
        <w:rPr>
          <w:rFonts w:eastAsia="Arial"/>
        </w:rPr>
        <w:t>uszczelka obejmy wykonana z gumy EPDM;</w:t>
      </w:r>
    </w:p>
    <w:p w:rsidR="00E6603E" w:rsidRPr="009E7096" w:rsidRDefault="00E6603E" w:rsidP="00E6603E">
      <w:pPr>
        <w:numPr>
          <w:ilvl w:val="0"/>
          <w:numId w:val="34"/>
        </w:numPr>
        <w:spacing w:before="120" w:line="240" w:lineRule="auto"/>
      </w:pPr>
      <w:r w:rsidRPr="009E7096">
        <w:rPr>
          <w:rFonts w:eastAsia="Arial"/>
        </w:rPr>
        <w:t>wykładzina wewnętrzna obejmy dolnej i górnej wykonana z gumy SBR;</w:t>
      </w:r>
    </w:p>
    <w:p w:rsidR="00E6603E" w:rsidRDefault="00E6603E" w:rsidP="00E6603E">
      <w:pPr>
        <w:rPr>
          <w:rFonts w:eastAsia="Arial" w:cs="Arial"/>
        </w:rPr>
      </w:pPr>
    </w:p>
    <w:p w:rsidR="00E6603E" w:rsidRDefault="00E6603E" w:rsidP="00E6603E">
      <w:pPr>
        <w:rPr>
          <w:rFonts w:eastAsia="Arial" w:cs="Arial"/>
          <w:u w:val="single"/>
        </w:rPr>
      </w:pPr>
      <w:r>
        <w:rPr>
          <w:rFonts w:eastAsia="Arial" w:cs="Arial"/>
          <w:b/>
          <w:u w:val="single"/>
        </w:rPr>
        <w:t>Zawory napowietrzająco – odpowietrzające do instalacji wodnych:</w:t>
      </w:r>
    </w:p>
    <w:p w:rsidR="00E6603E" w:rsidRPr="000646D7" w:rsidRDefault="00E6603E" w:rsidP="00E6603E">
      <w:pPr>
        <w:numPr>
          <w:ilvl w:val="0"/>
          <w:numId w:val="36"/>
        </w:numPr>
        <w:spacing w:before="120" w:line="240" w:lineRule="auto"/>
      </w:pPr>
      <w:r>
        <w:rPr>
          <w:rFonts w:eastAsia="Arial" w:cs="Arial"/>
        </w:rPr>
        <w:t>Zasada działania:</w:t>
      </w:r>
      <w:r>
        <w:rPr>
          <w:rFonts w:eastAsia="Arial" w:cs="Arial"/>
        </w:rPr>
        <w:tab/>
        <w:t>2-stopniowy, automatyczno – kinetyczny;</w:t>
      </w:r>
    </w:p>
    <w:p w:rsidR="00E6603E" w:rsidRDefault="00E6603E" w:rsidP="00E6603E">
      <w:pPr>
        <w:numPr>
          <w:ilvl w:val="0"/>
          <w:numId w:val="35"/>
        </w:numPr>
        <w:spacing w:before="120" w:line="240" w:lineRule="auto"/>
      </w:pPr>
      <w:r>
        <w:rPr>
          <w:rFonts w:eastAsia="Arial" w:cs="Arial"/>
        </w:rPr>
        <w:t>Zamykanie zaworu tylko na skutek wzrostu poziomu wody, (konstrukcja zapobiegająca „porywaniu” pływaka i „zamykanie zaworu powietrzem”);</w:t>
      </w:r>
    </w:p>
    <w:p w:rsidR="00E6603E" w:rsidRDefault="00E6603E" w:rsidP="00E6603E">
      <w:pPr>
        <w:numPr>
          <w:ilvl w:val="0"/>
          <w:numId w:val="35"/>
        </w:numPr>
        <w:spacing w:before="120" w:line="240" w:lineRule="auto"/>
      </w:pPr>
      <w:r>
        <w:rPr>
          <w:rFonts w:eastAsia="Arial" w:cs="Arial"/>
        </w:rPr>
        <w:t>Zamykanie dysz roboczych poprzez „uszczelkę rozwijaną” z gumy EPDM;</w:t>
      </w:r>
    </w:p>
    <w:p w:rsidR="00E6603E" w:rsidRDefault="00E6603E" w:rsidP="00E6603E">
      <w:pPr>
        <w:numPr>
          <w:ilvl w:val="0"/>
          <w:numId w:val="35"/>
        </w:numPr>
        <w:spacing w:before="120" w:line="240" w:lineRule="auto"/>
      </w:pPr>
      <w:r>
        <w:rPr>
          <w:rFonts w:eastAsia="Arial" w:cs="Arial"/>
        </w:rPr>
        <w:t>Zawór wyposażony w samoczyszczący mechanizm zamykający;</w:t>
      </w:r>
    </w:p>
    <w:p w:rsidR="00E6603E" w:rsidRDefault="00E6603E" w:rsidP="00E6603E">
      <w:pPr>
        <w:numPr>
          <w:ilvl w:val="0"/>
          <w:numId w:val="35"/>
        </w:numPr>
        <w:spacing w:before="120" w:line="240" w:lineRule="auto"/>
      </w:pPr>
      <w:r>
        <w:rPr>
          <w:rFonts w:eastAsia="Arial" w:cs="Arial"/>
        </w:rPr>
        <w:t>Konstrukcja umożliwiająca płukanie i mycie wszystkich części roboczych zaworu strumieniem zwrotnym, bez konieczności jego rozkręcania;</w:t>
      </w:r>
    </w:p>
    <w:p w:rsidR="00E6603E" w:rsidRDefault="00E6603E" w:rsidP="00E6603E">
      <w:pPr>
        <w:numPr>
          <w:ilvl w:val="0"/>
          <w:numId w:val="35"/>
        </w:numPr>
        <w:spacing w:before="120" w:line="240" w:lineRule="auto"/>
      </w:pPr>
      <w:r>
        <w:rPr>
          <w:rFonts w:eastAsia="Arial" w:cs="Arial"/>
        </w:rPr>
        <w:t>Korpus i podstawa: z nylonu wzmocnionego włóknem szklanym;</w:t>
      </w:r>
    </w:p>
    <w:p w:rsidR="00E6603E" w:rsidRDefault="00E6603E" w:rsidP="00E6603E">
      <w:pPr>
        <w:numPr>
          <w:ilvl w:val="0"/>
          <w:numId w:val="35"/>
        </w:numPr>
        <w:spacing w:before="120" w:line="240" w:lineRule="auto"/>
      </w:pPr>
      <w:r>
        <w:rPr>
          <w:rFonts w:eastAsia="Arial" w:cs="Arial"/>
        </w:rPr>
        <w:t>Pływak: ze spienionego polipropylenu, umieszczony w prowadnicach;</w:t>
      </w:r>
    </w:p>
    <w:p w:rsidR="00E6603E" w:rsidRDefault="00E6603E" w:rsidP="00E6603E">
      <w:pPr>
        <w:numPr>
          <w:ilvl w:val="0"/>
          <w:numId w:val="35"/>
        </w:numPr>
        <w:spacing w:before="120" w:line="240" w:lineRule="auto"/>
      </w:pPr>
      <w:r>
        <w:rPr>
          <w:rFonts w:eastAsia="Arial" w:cs="Arial"/>
        </w:rPr>
        <w:t>Połączenie korpusu z podstawą: gwintowe, umożliwiające prostą obsługę serwisową i ewentualną wymianę części wewnętrznych;</w:t>
      </w:r>
    </w:p>
    <w:p w:rsidR="00E6603E" w:rsidRDefault="00E6603E" w:rsidP="00E6603E">
      <w:pPr>
        <w:numPr>
          <w:ilvl w:val="0"/>
          <w:numId w:val="35"/>
        </w:numPr>
        <w:spacing w:before="120" w:line="240" w:lineRule="auto"/>
      </w:pPr>
      <w:r>
        <w:rPr>
          <w:rFonts w:eastAsia="Arial" w:cs="Arial"/>
        </w:rPr>
        <w:t>Przyłącze zaworu: gwintowe , możliwość dokręcenia kołnierza do zaworu;</w:t>
      </w:r>
    </w:p>
    <w:p w:rsidR="00E6603E" w:rsidRDefault="00E6603E" w:rsidP="00E6603E">
      <w:pPr>
        <w:numPr>
          <w:ilvl w:val="0"/>
          <w:numId w:val="35"/>
        </w:numPr>
        <w:spacing w:before="120" w:line="240" w:lineRule="auto"/>
      </w:pPr>
      <w:r>
        <w:rPr>
          <w:rFonts w:eastAsia="Arial" w:cs="Arial"/>
        </w:rPr>
        <w:lastRenderedPageBreak/>
        <w:t xml:space="preserve">Zakres ciśnień roboczych dla jednej dyszy: </w:t>
      </w:r>
      <w:r>
        <w:rPr>
          <w:rFonts w:eastAsia="Arial" w:cs="Arial"/>
          <w:b/>
        </w:rPr>
        <w:t>0,02 - 1,6</w:t>
      </w:r>
      <w:r>
        <w:rPr>
          <w:rFonts w:eastAsia="Arial" w:cs="Arial"/>
        </w:rPr>
        <w:t xml:space="preserve"> </w:t>
      </w:r>
      <w:proofErr w:type="spellStart"/>
      <w:r>
        <w:rPr>
          <w:rFonts w:eastAsia="Arial" w:cs="Arial"/>
        </w:rPr>
        <w:t>MPa</w:t>
      </w:r>
      <w:proofErr w:type="spellEnd"/>
      <w:r>
        <w:rPr>
          <w:rFonts w:eastAsia="Arial" w:cs="Arial"/>
        </w:rPr>
        <w:t>;</w:t>
      </w:r>
    </w:p>
    <w:p w:rsidR="00E6603E" w:rsidRDefault="00E6603E" w:rsidP="00E6603E">
      <w:pPr>
        <w:numPr>
          <w:ilvl w:val="0"/>
          <w:numId w:val="35"/>
        </w:numPr>
        <w:spacing w:before="120" w:line="240" w:lineRule="auto"/>
      </w:pPr>
      <w:r>
        <w:rPr>
          <w:rFonts w:eastAsia="Arial" w:cs="Arial"/>
        </w:rPr>
        <w:t xml:space="preserve">Pole powierzchni otworów roboczych dysz: automatyczna - min. </w:t>
      </w:r>
      <w:r>
        <w:rPr>
          <w:rFonts w:eastAsia="Arial" w:cs="Arial"/>
          <w:b/>
        </w:rPr>
        <w:t>12</w:t>
      </w:r>
      <w:r>
        <w:rPr>
          <w:rFonts w:eastAsia="Arial" w:cs="Arial"/>
        </w:rPr>
        <w:t xml:space="preserve"> mm</w:t>
      </w:r>
      <w:r>
        <w:rPr>
          <w:rFonts w:eastAsia="Arial" w:cs="Arial"/>
          <w:vertAlign w:val="superscript"/>
        </w:rPr>
        <w:t>2</w:t>
      </w:r>
      <w:r>
        <w:rPr>
          <w:rFonts w:eastAsia="Arial" w:cs="Arial"/>
        </w:rPr>
        <w:t xml:space="preserve">, kinetyczna -   min. </w:t>
      </w:r>
      <w:r>
        <w:rPr>
          <w:rFonts w:eastAsia="Arial" w:cs="Arial"/>
          <w:b/>
        </w:rPr>
        <w:t>800</w:t>
      </w:r>
      <w:r>
        <w:rPr>
          <w:rFonts w:eastAsia="Arial" w:cs="Arial"/>
        </w:rPr>
        <w:t xml:space="preserve"> mm</w:t>
      </w:r>
      <w:r>
        <w:rPr>
          <w:rFonts w:eastAsia="Arial" w:cs="Arial"/>
          <w:vertAlign w:val="superscript"/>
        </w:rPr>
        <w:t>2</w:t>
      </w:r>
      <w:r>
        <w:rPr>
          <w:rFonts w:eastAsia="Arial" w:cs="Arial"/>
        </w:rPr>
        <w:t>;</w:t>
      </w:r>
    </w:p>
    <w:p w:rsidR="00E6603E" w:rsidRDefault="00E6603E" w:rsidP="00E6603E">
      <w:r>
        <w:rPr>
          <w:rFonts w:eastAsia="Arial" w:cs="Arial"/>
        </w:rPr>
        <w:t xml:space="preserve">Charakterystyka pracy dla zaworu </w:t>
      </w:r>
      <w:r>
        <w:rPr>
          <w:rFonts w:eastAsia="Arial" w:cs="Arial"/>
          <w:b/>
        </w:rPr>
        <w:t>DN50</w:t>
      </w:r>
      <w:r>
        <w:rPr>
          <w:rFonts w:eastAsia="Arial" w:cs="Arial"/>
        </w:rPr>
        <w:t xml:space="preserve"> :</w:t>
      </w:r>
    </w:p>
    <w:p w:rsidR="00E6603E" w:rsidRDefault="00E6603E" w:rsidP="00E6603E">
      <w:pPr>
        <w:rPr>
          <w:rFonts w:eastAsia="Arial" w:cs="Arial"/>
        </w:rPr>
      </w:pPr>
      <w:r>
        <w:rPr>
          <w:rFonts w:eastAsia="Arial" w:cs="Arial"/>
        </w:rPr>
        <w:t xml:space="preserve">Faza kinetyczna (napełnianie lub opróżnianie wodociągu): </w:t>
      </w:r>
    </w:p>
    <w:p w:rsidR="00E6603E" w:rsidRDefault="00E6603E" w:rsidP="00E6603E">
      <w:pPr>
        <w:rPr>
          <w:rFonts w:eastAsia="Arial" w:cs="Arial"/>
        </w:rPr>
      </w:pPr>
      <w:r>
        <w:rPr>
          <w:rFonts w:eastAsia="Arial" w:cs="Arial"/>
        </w:rPr>
        <w:t xml:space="preserve">- odpowietrzanie – min. </w:t>
      </w:r>
      <w:r>
        <w:rPr>
          <w:rFonts w:eastAsia="Arial" w:cs="Arial"/>
          <w:b/>
        </w:rPr>
        <w:t xml:space="preserve">300 </w:t>
      </w:r>
      <w:r>
        <w:rPr>
          <w:rFonts w:eastAsia="Arial" w:cs="Arial"/>
        </w:rPr>
        <w:t>m</w:t>
      </w:r>
      <w:r>
        <w:rPr>
          <w:rFonts w:eastAsia="Arial" w:cs="Arial"/>
          <w:vertAlign w:val="superscript"/>
        </w:rPr>
        <w:t>3</w:t>
      </w:r>
      <w:r>
        <w:rPr>
          <w:rFonts w:eastAsia="Arial" w:cs="Arial"/>
        </w:rPr>
        <w:t xml:space="preserve">/ h / 0,8 </w:t>
      </w:r>
      <w:proofErr w:type="spellStart"/>
      <w:r>
        <w:rPr>
          <w:rFonts w:eastAsia="Arial" w:cs="Arial"/>
        </w:rPr>
        <w:t>MPa</w:t>
      </w:r>
      <w:proofErr w:type="spellEnd"/>
      <w:r>
        <w:rPr>
          <w:rFonts w:eastAsia="Arial" w:cs="Arial"/>
        </w:rPr>
        <w:t>;</w:t>
      </w:r>
    </w:p>
    <w:p w:rsidR="00E6603E" w:rsidRDefault="00E6603E" w:rsidP="00E6603E">
      <w:pPr>
        <w:rPr>
          <w:rFonts w:eastAsia="Arial" w:cs="Arial"/>
        </w:rPr>
      </w:pPr>
      <w:r>
        <w:rPr>
          <w:rFonts w:eastAsia="Arial" w:cs="Arial"/>
        </w:rPr>
        <w:t xml:space="preserve">- napowietrzanie – min. </w:t>
      </w:r>
      <w:r>
        <w:rPr>
          <w:rFonts w:eastAsia="Arial" w:cs="Arial"/>
          <w:b/>
        </w:rPr>
        <w:t>150</w:t>
      </w:r>
      <w:r>
        <w:rPr>
          <w:rFonts w:eastAsia="Arial" w:cs="Arial"/>
        </w:rPr>
        <w:t xml:space="preserve"> m</w:t>
      </w:r>
      <w:r>
        <w:rPr>
          <w:rFonts w:eastAsia="Arial" w:cs="Arial"/>
          <w:vertAlign w:val="superscript"/>
        </w:rPr>
        <w:t>3</w:t>
      </w:r>
      <w:r>
        <w:rPr>
          <w:rFonts w:eastAsia="Arial" w:cs="Arial"/>
        </w:rPr>
        <w:t xml:space="preserve">/ h / -0,5 </w:t>
      </w:r>
      <w:proofErr w:type="spellStart"/>
      <w:r>
        <w:rPr>
          <w:rFonts w:eastAsia="Arial" w:cs="Arial"/>
        </w:rPr>
        <w:t>MPa</w:t>
      </w:r>
      <w:proofErr w:type="spellEnd"/>
      <w:r>
        <w:rPr>
          <w:rFonts w:eastAsia="Arial" w:cs="Arial"/>
        </w:rPr>
        <w:t>;</w:t>
      </w:r>
    </w:p>
    <w:p w:rsidR="00E6603E" w:rsidRDefault="00E6603E" w:rsidP="00E6603E">
      <w:pPr>
        <w:rPr>
          <w:rFonts w:eastAsia="Arial" w:cs="Arial"/>
        </w:rPr>
      </w:pPr>
      <w:r>
        <w:rPr>
          <w:rFonts w:eastAsia="Arial" w:cs="Arial"/>
        </w:rPr>
        <w:t>Faza automatyczna (praca pod ciśnieniem roboczym):</w:t>
      </w:r>
    </w:p>
    <w:p w:rsidR="00E6603E" w:rsidRDefault="00E6603E" w:rsidP="00E6603E">
      <w:pPr>
        <w:rPr>
          <w:rFonts w:eastAsia="Arial" w:cs="Arial"/>
        </w:rPr>
      </w:pPr>
      <w:r>
        <w:rPr>
          <w:rFonts w:eastAsia="Arial" w:cs="Arial"/>
        </w:rPr>
        <w:t xml:space="preserve">- odpowietrzanie – min. </w:t>
      </w:r>
      <w:r>
        <w:rPr>
          <w:rFonts w:eastAsia="Arial" w:cs="Arial"/>
          <w:b/>
        </w:rPr>
        <w:t xml:space="preserve">50 </w:t>
      </w:r>
      <w:r>
        <w:rPr>
          <w:rFonts w:eastAsia="Arial" w:cs="Arial"/>
        </w:rPr>
        <w:t>m</w:t>
      </w:r>
      <w:r>
        <w:rPr>
          <w:rFonts w:eastAsia="Arial" w:cs="Arial"/>
          <w:vertAlign w:val="superscript"/>
        </w:rPr>
        <w:t>3</w:t>
      </w:r>
      <w:r>
        <w:rPr>
          <w:rFonts w:eastAsia="Arial" w:cs="Arial"/>
        </w:rPr>
        <w:t xml:space="preserve">/ h / 1,6 </w:t>
      </w:r>
      <w:proofErr w:type="spellStart"/>
      <w:r>
        <w:rPr>
          <w:rFonts w:eastAsia="Arial" w:cs="Arial"/>
        </w:rPr>
        <w:t>MPa</w:t>
      </w:r>
      <w:proofErr w:type="spellEnd"/>
      <w:r>
        <w:rPr>
          <w:rFonts w:eastAsia="Arial" w:cs="Arial"/>
        </w:rPr>
        <w:t>;</w:t>
      </w:r>
    </w:p>
    <w:p w:rsidR="00E6603E" w:rsidRDefault="00E6603E" w:rsidP="00E6603E">
      <w:pPr>
        <w:rPr>
          <w:rFonts w:eastAsia="Arial" w:cs="Arial"/>
        </w:rPr>
      </w:pPr>
      <w:r>
        <w:rPr>
          <w:rFonts w:eastAsia="Arial" w:cs="Arial"/>
        </w:rPr>
        <w:t>- napowietrzanie – „śladowe”;</w:t>
      </w:r>
    </w:p>
    <w:p w:rsidR="00E6603E" w:rsidRDefault="00E6603E" w:rsidP="00E6603E">
      <w:r>
        <w:rPr>
          <w:rFonts w:eastAsia="Arial" w:cs="Arial"/>
        </w:rPr>
        <w:t xml:space="preserve">Średnica nominalna: DN </w:t>
      </w:r>
      <w:r>
        <w:rPr>
          <w:rFonts w:eastAsia="Arial" w:cs="Arial"/>
          <w:b/>
        </w:rPr>
        <w:t>25-50</w:t>
      </w:r>
      <w:r>
        <w:rPr>
          <w:rFonts w:eastAsia="Arial" w:cs="Arial"/>
        </w:rPr>
        <w:t>;</w:t>
      </w:r>
    </w:p>
    <w:p w:rsidR="00E6603E" w:rsidRDefault="00E6603E" w:rsidP="00E6603E">
      <w:r>
        <w:rPr>
          <w:rFonts w:eastAsia="Arial" w:cs="Arial"/>
        </w:rPr>
        <w:t>Możliwość zabudowy podziemnej zaworu w studzience.</w:t>
      </w:r>
    </w:p>
    <w:p w:rsidR="00E6603E" w:rsidRDefault="00E6603E" w:rsidP="00E6603E">
      <w:pPr>
        <w:rPr>
          <w:rFonts w:eastAsia="Arial" w:cs="Arial"/>
          <w:u w:val="single"/>
        </w:rPr>
      </w:pPr>
      <w:r>
        <w:rPr>
          <w:rFonts w:eastAsia="Arial" w:cs="Arial"/>
          <w:b/>
          <w:u w:val="single"/>
        </w:rPr>
        <w:t>Zawory napowietrzająco - odpowietrzające do instalacji wodnych większej wydajności:</w:t>
      </w:r>
    </w:p>
    <w:p w:rsidR="00E6603E" w:rsidRDefault="00E6603E" w:rsidP="00E6603E">
      <w:pPr>
        <w:rPr>
          <w:rFonts w:eastAsia="Arial" w:cs="Arial"/>
        </w:rPr>
      </w:pPr>
      <w:r>
        <w:rPr>
          <w:rFonts w:eastAsia="Arial" w:cs="Arial"/>
        </w:rPr>
        <w:t>Zasada działania zaworu : 2-stopniowy, automatyczno – kinetyczny, gdzie :</w:t>
      </w:r>
    </w:p>
    <w:p w:rsidR="00E6603E" w:rsidRDefault="00E6603E" w:rsidP="00E6603E">
      <w:pPr>
        <w:rPr>
          <w:rFonts w:eastAsia="Arial" w:cs="Arial"/>
        </w:rPr>
      </w:pPr>
      <w:r>
        <w:rPr>
          <w:rFonts w:eastAsia="Arial" w:cs="Arial"/>
          <w:b/>
        </w:rPr>
        <w:t>Zawór kinetyczny:</w:t>
      </w:r>
    </w:p>
    <w:p w:rsidR="00E6603E" w:rsidRPr="009E7096" w:rsidRDefault="00E6603E" w:rsidP="00E6603E">
      <w:pPr>
        <w:numPr>
          <w:ilvl w:val="0"/>
          <w:numId w:val="37"/>
        </w:numPr>
        <w:spacing w:before="120" w:line="240" w:lineRule="auto"/>
      </w:pPr>
      <w:r>
        <w:rPr>
          <w:rFonts w:eastAsia="Arial" w:cs="Arial"/>
        </w:rPr>
        <w:t>Zasada działania - 1-stopniowy, kinetyczny, zamykanie zaworu tylko na skutek wzrostu poziomu wody,(konstrukcja zapobiegająca „porywaniu” pływaka i „zamykanie zaworu    powietrzem”);</w:t>
      </w:r>
    </w:p>
    <w:p w:rsidR="00E6603E" w:rsidRDefault="00E6603E" w:rsidP="00E6603E">
      <w:pPr>
        <w:numPr>
          <w:ilvl w:val="0"/>
          <w:numId w:val="37"/>
        </w:numPr>
        <w:spacing w:before="120" w:line="240" w:lineRule="auto"/>
      </w:pPr>
      <w:r>
        <w:rPr>
          <w:rFonts w:eastAsia="Arial" w:cs="Arial"/>
        </w:rPr>
        <w:t>Średnica nominalna: DN 50 - 200;</w:t>
      </w:r>
    </w:p>
    <w:p w:rsidR="00E6603E" w:rsidRPr="000646D7" w:rsidRDefault="00E6603E" w:rsidP="00E6603E">
      <w:pPr>
        <w:numPr>
          <w:ilvl w:val="0"/>
          <w:numId w:val="37"/>
        </w:numPr>
        <w:spacing w:before="120" w:line="240" w:lineRule="auto"/>
      </w:pPr>
      <w:r>
        <w:rPr>
          <w:rFonts w:eastAsia="Arial" w:cs="Arial"/>
        </w:rPr>
        <w:t>Korpus i pokrywa: z żeliwa sferoidalnego GGG-40;</w:t>
      </w:r>
    </w:p>
    <w:p w:rsidR="00E6603E" w:rsidRDefault="00E6603E" w:rsidP="00E6603E">
      <w:pPr>
        <w:numPr>
          <w:ilvl w:val="0"/>
          <w:numId w:val="37"/>
        </w:numPr>
        <w:spacing w:before="120" w:line="240" w:lineRule="auto"/>
      </w:pPr>
      <w:r>
        <w:rPr>
          <w:rFonts w:eastAsia="Arial" w:cs="Arial"/>
        </w:rPr>
        <w:t>Połączenie korpusu z pokrywą: śrubowe;</w:t>
      </w:r>
    </w:p>
    <w:p w:rsidR="00E6603E" w:rsidRDefault="00E6603E" w:rsidP="00E6603E">
      <w:pPr>
        <w:numPr>
          <w:ilvl w:val="0"/>
          <w:numId w:val="37"/>
        </w:numPr>
        <w:spacing w:before="120" w:line="240" w:lineRule="auto"/>
      </w:pPr>
      <w:r>
        <w:rPr>
          <w:rFonts w:eastAsia="Arial" w:cs="Arial"/>
        </w:rPr>
        <w:t>Kosz pływaka: z żeliwa sferoidalnego GGG-40, stanowiący jednorodny odlew z korpusem;</w:t>
      </w:r>
    </w:p>
    <w:p w:rsidR="00E6603E" w:rsidRDefault="00E6603E" w:rsidP="00E6603E">
      <w:pPr>
        <w:numPr>
          <w:ilvl w:val="0"/>
          <w:numId w:val="37"/>
        </w:numPr>
        <w:spacing w:before="120" w:line="240" w:lineRule="auto"/>
      </w:pPr>
      <w:r>
        <w:rPr>
          <w:rFonts w:eastAsia="Arial" w:cs="Arial"/>
        </w:rPr>
        <w:t>Pływak w zaworze DN 50-100 - kula z tworzywa sztucznego, dla DN 150-200 - kula ze stali nierdzewnej (min. 316);</w:t>
      </w:r>
    </w:p>
    <w:p w:rsidR="00E6603E" w:rsidRDefault="00E6603E" w:rsidP="00E6603E">
      <w:pPr>
        <w:numPr>
          <w:ilvl w:val="0"/>
          <w:numId w:val="37"/>
        </w:numPr>
        <w:spacing w:before="120" w:line="240" w:lineRule="auto"/>
      </w:pPr>
      <w:r>
        <w:rPr>
          <w:rFonts w:eastAsia="Arial" w:cs="Arial"/>
        </w:rPr>
        <w:t>Uszczelnienie dyszy kinetycznej: podwójne, miękkie i twarde – realizowane poprzez uszczelkę z gumy EPDM, osadzoną na pierścieniu mosiężnym;</w:t>
      </w:r>
    </w:p>
    <w:p w:rsidR="00E6603E" w:rsidRDefault="00E6603E" w:rsidP="00E6603E">
      <w:pPr>
        <w:numPr>
          <w:ilvl w:val="0"/>
          <w:numId w:val="37"/>
        </w:numPr>
        <w:spacing w:before="120" w:line="240" w:lineRule="auto"/>
      </w:pPr>
      <w:r>
        <w:rPr>
          <w:rFonts w:eastAsia="Arial" w:cs="Arial"/>
        </w:rPr>
        <w:t xml:space="preserve">Zakres ciśnień roboczych dla jednej dyszy: 0,02 - 1,6 </w:t>
      </w:r>
      <w:proofErr w:type="spellStart"/>
      <w:r>
        <w:rPr>
          <w:rFonts w:eastAsia="Arial" w:cs="Arial"/>
        </w:rPr>
        <w:t>MPa</w:t>
      </w:r>
      <w:proofErr w:type="spellEnd"/>
      <w:r>
        <w:rPr>
          <w:rFonts w:eastAsia="Arial" w:cs="Arial"/>
        </w:rPr>
        <w:t>;</w:t>
      </w:r>
    </w:p>
    <w:p w:rsidR="00E6603E" w:rsidRDefault="00E6603E" w:rsidP="00E6603E">
      <w:pPr>
        <w:rPr>
          <w:rFonts w:eastAsia="Arial" w:cs="Arial"/>
        </w:rPr>
      </w:pPr>
      <w:r>
        <w:rPr>
          <w:rFonts w:eastAsia="Arial" w:cs="Arial"/>
          <w:b/>
        </w:rPr>
        <w:t>Zawór automatyczny:</w:t>
      </w:r>
    </w:p>
    <w:p w:rsidR="00E6603E" w:rsidRDefault="00E6603E" w:rsidP="00E6603E">
      <w:pPr>
        <w:numPr>
          <w:ilvl w:val="0"/>
          <w:numId w:val="38"/>
        </w:numPr>
        <w:spacing w:before="120" w:line="240" w:lineRule="auto"/>
      </w:pPr>
      <w:r>
        <w:rPr>
          <w:rFonts w:eastAsia="Arial" w:cs="Arial"/>
        </w:rPr>
        <w:t>Wykonuje 2-stopień odpowietrzania: fazę automatyczną (praca pod ciśnieniem roboczym);</w:t>
      </w:r>
    </w:p>
    <w:p w:rsidR="00E6603E" w:rsidRDefault="00E6603E" w:rsidP="00E6603E">
      <w:pPr>
        <w:numPr>
          <w:ilvl w:val="0"/>
          <w:numId w:val="38"/>
        </w:numPr>
        <w:spacing w:before="120" w:line="240" w:lineRule="auto"/>
      </w:pPr>
      <w:r>
        <w:rPr>
          <w:rFonts w:eastAsia="Arial" w:cs="Arial"/>
        </w:rPr>
        <w:t xml:space="preserve">Zasada działania - 1-stopniowy, automatyczny, zamykanie zaworu tylko na skutek wzrostu </w:t>
      </w:r>
      <w:r>
        <w:rPr>
          <w:rFonts w:eastAsia="Arial" w:cs="Arial"/>
        </w:rPr>
        <w:lastRenderedPageBreak/>
        <w:t>poziomu wody, (konstrukcja zapobiegająca „porywaniu” pływaka i „zamykanie zaworu powietrzem”),  zamykanie dyszy roboczej poprzez „uszczelkę rozwijaną” z gumy EPDM,</w:t>
      </w:r>
    </w:p>
    <w:p w:rsidR="00E6603E" w:rsidRDefault="00E6603E" w:rsidP="00E6603E">
      <w:pPr>
        <w:numPr>
          <w:ilvl w:val="0"/>
          <w:numId w:val="38"/>
        </w:numPr>
        <w:spacing w:before="120" w:line="240" w:lineRule="auto"/>
      </w:pPr>
      <w:r>
        <w:rPr>
          <w:rFonts w:eastAsia="Arial" w:cs="Arial"/>
        </w:rPr>
        <w:t>Samoczyszczący mechanizm zamykający;</w:t>
      </w:r>
    </w:p>
    <w:p w:rsidR="00E6603E" w:rsidRDefault="00E6603E" w:rsidP="00E6603E">
      <w:pPr>
        <w:numPr>
          <w:ilvl w:val="0"/>
          <w:numId w:val="38"/>
        </w:numPr>
        <w:spacing w:before="120" w:line="240" w:lineRule="auto"/>
      </w:pPr>
      <w:r>
        <w:rPr>
          <w:rFonts w:eastAsia="Arial" w:cs="Arial"/>
        </w:rPr>
        <w:t>Korpus i podstawa: z nylonu wzmocnionego włóknem szklanym;</w:t>
      </w:r>
    </w:p>
    <w:p w:rsidR="00E6603E" w:rsidRDefault="00E6603E" w:rsidP="00E6603E">
      <w:pPr>
        <w:numPr>
          <w:ilvl w:val="0"/>
          <w:numId w:val="38"/>
        </w:numPr>
        <w:spacing w:before="120" w:line="240" w:lineRule="auto"/>
      </w:pPr>
      <w:r>
        <w:rPr>
          <w:rFonts w:eastAsia="Arial" w:cs="Arial"/>
        </w:rPr>
        <w:t>Pływak: ze spienionego polipropylenu, umieszczony w prowadnicach;</w:t>
      </w:r>
    </w:p>
    <w:p w:rsidR="00E6603E" w:rsidRDefault="00E6603E" w:rsidP="00E6603E">
      <w:pPr>
        <w:numPr>
          <w:ilvl w:val="0"/>
          <w:numId w:val="38"/>
        </w:numPr>
        <w:spacing w:before="120" w:line="240" w:lineRule="auto"/>
      </w:pPr>
      <w:r>
        <w:rPr>
          <w:rFonts w:eastAsia="Arial" w:cs="Arial"/>
        </w:rPr>
        <w:t>Połączenie korpusu z podstawą: gwintowe, umożliwiające prostą obsługę serwisową i ewentualną wymianę części wewnętrznych;</w:t>
      </w:r>
    </w:p>
    <w:p w:rsidR="00E6603E" w:rsidRDefault="00E6603E" w:rsidP="00E6603E">
      <w:pPr>
        <w:numPr>
          <w:ilvl w:val="0"/>
          <w:numId w:val="38"/>
        </w:numPr>
        <w:spacing w:before="120" w:line="240" w:lineRule="auto"/>
      </w:pPr>
      <w:r>
        <w:rPr>
          <w:rFonts w:eastAsia="Arial" w:cs="Arial"/>
        </w:rPr>
        <w:t>Przyłącze zaworu: gwintowe z filtrem zanieczyszczeń;</w:t>
      </w:r>
    </w:p>
    <w:p w:rsidR="00E6603E" w:rsidRDefault="00E6603E" w:rsidP="00E6603E">
      <w:pPr>
        <w:numPr>
          <w:ilvl w:val="0"/>
          <w:numId w:val="38"/>
        </w:numPr>
        <w:spacing w:before="120" w:line="240" w:lineRule="auto"/>
      </w:pPr>
      <w:r>
        <w:rPr>
          <w:rFonts w:eastAsia="Arial" w:cs="Arial"/>
        </w:rPr>
        <w:t xml:space="preserve">Zakres ciśnień roboczych dla jednej dyszy: 0,02 - 1,6 </w:t>
      </w:r>
      <w:proofErr w:type="spellStart"/>
      <w:r>
        <w:rPr>
          <w:rFonts w:eastAsia="Arial" w:cs="Arial"/>
        </w:rPr>
        <w:t>MPa</w:t>
      </w:r>
      <w:proofErr w:type="spellEnd"/>
      <w:r>
        <w:rPr>
          <w:rFonts w:eastAsia="Arial" w:cs="Arial"/>
        </w:rPr>
        <w:t>;</w:t>
      </w:r>
    </w:p>
    <w:p w:rsidR="00E6603E" w:rsidRDefault="00E6603E" w:rsidP="00E6603E">
      <w:pPr>
        <w:numPr>
          <w:ilvl w:val="0"/>
          <w:numId w:val="38"/>
        </w:numPr>
        <w:spacing w:before="120" w:line="240" w:lineRule="auto"/>
      </w:pPr>
      <w:r>
        <w:rPr>
          <w:rFonts w:eastAsia="Arial" w:cs="Arial"/>
        </w:rPr>
        <w:t>Pole powierzchni otworu roboczego dyszy: min. 12 mm</w:t>
      </w:r>
      <w:r>
        <w:rPr>
          <w:rFonts w:eastAsia="Arial" w:cs="Arial"/>
          <w:vertAlign w:val="superscript"/>
        </w:rPr>
        <w:t>2</w:t>
      </w:r>
      <w:r>
        <w:rPr>
          <w:rFonts w:eastAsia="Arial" w:cs="Arial"/>
        </w:rPr>
        <w:t>;</w:t>
      </w:r>
    </w:p>
    <w:p w:rsidR="00E6603E" w:rsidRDefault="00E6603E" w:rsidP="00E6603E">
      <w:r>
        <w:rPr>
          <w:rFonts w:eastAsia="Arial" w:cs="Arial"/>
        </w:rPr>
        <w:t>Charakterystyka pracy:</w:t>
      </w:r>
    </w:p>
    <w:p w:rsidR="00E6603E" w:rsidRDefault="00E6603E" w:rsidP="00E6603E">
      <w:pPr>
        <w:numPr>
          <w:ilvl w:val="0"/>
          <w:numId w:val="39"/>
        </w:numPr>
        <w:spacing w:before="120" w:line="240" w:lineRule="auto"/>
      </w:pPr>
      <w:r>
        <w:rPr>
          <w:rFonts w:eastAsia="Arial" w:cs="Arial"/>
        </w:rPr>
        <w:t xml:space="preserve">odpowietrzanie – min. </w:t>
      </w:r>
      <w:r>
        <w:rPr>
          <w:rFonts w:eastAsia="Arial" w:cs="Arial"/>
          <w:b/>
        </w:rPr>
        <w:t>70</w:t>
      </w:r>
      <w:r>
        <w:rPr>
          <w:rFonts w:eastAsia="Arial" w:cs="Arial"/>
        </w:rPr>
        <w:t xml:space="preserve"> m</w:t>
      </w:r>
      <w:r>
        <w:rPr>
          <w:rFonts w:eastAsia="Arial" w:cs="Arial"/>
          <w:vertAlign w:val="superscript"/>
        </w:rPr>
        <w:t>3</w:t>
      </w:r>
      <w:r>
        <w:rPr>
          <w:rFonts w:eastAsia="Arial" w:cs="Arial"/>
        </w:rPr>
        <w:t xml:space="preserve">/ h / 1,6 </w:t>
      </w:r>
      <w:proofErr w:type="spellStart"/>
      <w:r>
        <w:rPr>
          <w:rFonts w:eastAsia="Arial" w:cs="Arial"/>
        </w:rPr>
        <w:t>MPa</w:t>
      </w:r>
      <w:proofErr w:type="spellEnd"/>
      <w:r>
        <w:rPr>
          <w:rFonts w:eastAsia="Arial" w:cs="Arial"/>
        </w:rPr>
        <w:t>,</w:t>
      </w:r>
    </w:p>
    <w:p w:rsidR="00E6603E" w:rsidRDefault="00E6603E" w:rsidP="00E6603E">
      <w:pPr>
        <w:numPr>
          <w:ilvl w:val="0"/>
          <w:numId w:val="39"/>
        </w:numPr>
        <w:spacing w:before="120" w:line="240" w:lineRule="auto"/>
      </w:pPr>
      <w:r>
        <w:rPr>
          <w:rFonts w:eastAsia="Arial" w:cs="Arial"/>
        </w:rPr>
        <w:t>napowietrzanie – „śladowe”;</w:t>
      </w:r>
    </w:p>
    <w:p w:rsidR="00E6603E" w:rsidRDefault="00E6603E" w:rsidP="00E6603E">
      <w:pPr>
        <w:rPr>
          <w:rFonts w:eastAsia="Arial" w:cs="Arial"/>
          <w:u w:val="single"/>
        </w:rPr>
      </w:pPr>
      <w:r>
        <w:rPr>
          <w:rFonts w:eastAsia="Arial" w:cs="Arial"/>
          <w:b/>
          <w:u w:val="single"/>
        </w:rPr>
        <w:t>Zawory (studzienki) napowietrzająco – odpowietrzające do instalacji wodnych do bezpośredniej zabudowy podziemnej:</w:t>
      </w:r>
    </w:p>
    <w:p w:rsidR="00E6603E" w:rsidRDefault="00E6603E" w:rsidP="00E6603E">
      <w:pPr>
        <w:numPr>
          <w:ilvl w:val="0"/>
          <w:numId w:val="40"/>
        </w:numPr>
        <w:spacing w:before="120" w:line="240" w:lineRule="auto"/>
      </w:pPr>
      <w:r>
        <w:rPr>
          <w:rFonts w:eastAsia="Arial" w:cs="Arial"/>
        </w:rPr>
        <w:t>Wykonanie do bezpośredniej zabudowy podziemnej - studzienka;</w:t>
      </w:r>
    </w:p>
    <w:p w:rsidR="00E6603E" w:rsidRDefault="00E6603E" w:rsidP="00E6603E">
      <w:pPr>
        <w:numPr>
          <w:ilvl w:val="0"/>
          <w:numId w:val="40"/>
        </w:numPr>
        <w:spacing w:before="120" w:line="240" w:lineRule="auto"/>
      </w:pPr>
      <w:r>
        <w:rPr>
          <w:rFonts w:eastAsia="Arial" w:cs="Arial"/>
        </w:rPr>
        <w:t>Zasada działania : 2-stopniowy, automatyczno – kinetyczny;</w:t>
      </w:r>
    </w:p>
    <w:p w:rsidR="00E6603E" w:rsidRDefault="00E6603E" w:rsidP="00E6603E">
      <w:pPr>
        <w:numPr>
          <w:ilvl w:val="0"/>
          <w:numId w:val="40"/>
        </w:numPr>
        <w:spacing w:before="120" w:line="240" w:lineRule="auto"/>
      </w:pPr>
      <w:r>
        <w:rPr>
          <w:rFonts w:eastAsia="Arial" w:cs="Arial"/>
        </w:rPr>
        <w:t>Zamykanie zaworu tylko na skutek wzrostu poziomu wody, (konstrukcja zapobiegająca „porywaniu” pływaka i „zamykanie zaworu powietrzem”);</w:t>
      </w:r>
    </w:p>
    <w:p w:rsidR="00E6603E" w:rsidRDefault="00E6603E" w:rsidP="00E6603E">
      <w:pPr>
        <w:numPr>
          <w:ilvl w:val="0"/>
          <w:numId w:val="40"/>
        </w:numPr>
        <w:spacing w:before="120" w:line="240" w:lineRule="auto"/>
      </w:pPr>
      <w:r>
        <w:rPr>
          <w:rFonts w:eastAsia="Arial" w:cs="Arial"/>
        </w:rPr>
        <w:t>Zamykanie dysz roboczych poprzez „uszczelkę rozwijaną” z gumy EPDM;</w:t>
      </w:r>
    </w:p>
    <w:p w:rsidR="00E6603E" w:rsidRDefault="00E6603E" w:rsidP="00E6603E">
      <w:pPr>
        <w:numPr>
          <w:ilvl w:val="0"/>
          <w:numId w:val="40"/>
        </w:numPr>
        <w:spacing w:before="120" w:line="240" w:lineRule="auto"/>
      </w:pPr>
      <w:r>
        <w:rPr>
          <w:rFonts w:eastAsia="Arial" w:cs="Arial"/>
        </w:rPr>
        <w:t>Zawór wyposażony w samoczyszczący mechanizm zamykający;</w:t>
      </w:r>
    </w:p>
    <w:p w:rsidR="00E6603E" w:rsidRDefault="00E6603E" w:rsidP="00E6603E">
      <w:pPr>
        <w:numPr>
          <w:ilvl w:val="0"/>
          <w:numId w:val="40"/>
        </w:numPr>
        <w:spacing w:before="120" w:line="240" w:lineRule="auto"/>
      </w:pPr>
      <w:r>
        <w:rPr>
          <w:rFonts w:eastAsia="Arial" w:cs="Arial"/>
        </w:rPr>
        <w:t>Korpus studzienki wykonany z PCV;</w:t>
      </w:r>
    </w:p>
    <w:p w:rsidR="00E6603E" w:rsidRPr="000646D7" w:rsidRDefault="00E6603E" w:rsidP="00E6603E">
      <w:pPr>
        <w:numPr>
          <w:ilvl w:val="0"/>
          <w:numId w:val="40"/>
        </w:numPr>
        <w:spacing w:before="120" w:line="240" w:lineRule="auto"/>
      </w:pPr>
      <w:r>
        <w:rPr>
          <w:rFonts w:eastAsia="Arial" w:cs="Arial"/>
        </w:rPr>
        <w:t>Pokrywa studzienki wykonana z aluminium;</w:t>
      </w:r>
    </w:p>
    <w:p w:rsidR="00E6603E" w:rsidRDefault="00E6603E" w:rsidP="00E6603E">
      <w:pPr>
        <w:numPr>
          <w:ilvl w:val="0"/>
          <w:numId w:val="40"/>
        </w:numPr>
        <w:spacing w:before="120" w:line="240" w:lineRule="auto"/>
      </w:pPr>
      <w:r>
        <w:rPr>
          <w:rFonts w:eastAsia="Arial" w:cs="Arial"/>
        </w:rPr>
        <w:t>Studzienka zaopatrzona w przyłącze gwintowe z zaworem zwrotnym odcinającym, umożliwiającym wyjęcie zaworu powietrznego do serwisowania;</w:t>
      </w:r>
    </w:p>
    <w:p w:rsidR="00E6603E" w:rsidRDefault="00E6603E" w:rsidP="00E6603E">
      <w:pPr>
        <w:numPr>
          <w:ilvl w:val="0"/>
          <w:numId w:val="40"/>
        </w:numPr>
        <w:spacing w:before="120" w:line="240" w:lineRule="auto"/>
      </w:pPr>
      <w:r>
        <w:rPr>
          <w:rFonts w:eastAsia="Arial" w:cs="Arial"/>
        </w:rPr>
        <w:t xml:space="preserve">Odwodnienie zaworu zabezpieczone zaworem zwrotnym i wyposażone w </w:t>
      </w:r>
      <w:proofErr w:type="spellStart"/>
      <w:r>
        <w:rPr>
          <w:rFonts w:eastAsia="Arial" w:cs="Arial"/>
        </w:rPr>
        <w:t>szybkozłączkę</w:t>
      </w:r>
      <w:proofErr w:type="spellEnd"/>
      <w:r>
        <w:rPr>
          <w:rFonts w:eastAsia="Arial" w:cs="Arial"/>
        </w:rPr>
        <w:t xml:space="preserve"> do rury odwodnieniowej z PE;</w:t>
      </w:r>
    </w:p>
    <w:p w:rsidR="00E6603E" w:rsidRDefault="00E6603E" w:rsidP="00E6603E">
      <w:pPr>
        <w:numPr>
          <w:ilvl w:val="0"/>
          <w:numId w:val="40"/>
        </w:numPr>
        <w:spacing w:before="120" w:line="240" w:lineRule="auto"/>
      </w:pPr>
      <w:r>
        <w:rPr>
          <w:rFonts w:eastAsia="Arial" w:cs="Arial"/>
        </w:rPr>
        <w:t>Zawór roboczy umieszczony na drążku oporowym ze stali nierdzewnej, umożliwiającym jego wyjęcie ze studzienki z poziomu gruntu;</w:t>
      </w:r>
    </w:p>
    <w:p w:rsidR="00E6603E" w:rsidRDefault="00E6603E" w:rsidP="00E6603E">
      <w:pPr>
        <w:numPr>
          <w:ilvl w:val="0"/>
          <w:numId w:val="40"/>
        </w:numPr>
        <w:spacing w:before="120" w:line="240" w:lineRule="auto"/>
      </w:pPr>
      <w:r>
        <w:rPr>
          <w:rFonts w:eastAsia="Arial" w:cs="Arial"/>
        </w:rPr>
        <w:t>Mocowanie zaworu w podstawie studzienki wciskane, uszczelnione min. 2 o-ringami;</w:t>
      </w:r>
    </w:p>
    <w:p w:rsidR="00E6603E" w:rsidRDefault="00E6603E" w:rsidP="00E6603E">
      <w:pPr>
        <w:numPr>
          <w:ilvl w:val="0"/>
          <w:numId w:val="40"/>
        </w:numPr>
        <w:spacing w:before="120" w:line="240" w:lineRule="auto"/>
      </w:pPr>
      <w:r>
        <w:rPr>
          <w:rFonts w:eastAsia="Arial" w:cs="Arial"/>
        </w:rPr>
        <w:t>Korpus i podstawa zaworu roboczego wykonane z nylonu wzmocnionego włóknem szklanym;</w:t>
      </w:r>
    </w:p>
    <w:p w:rsidR="00E6603E" w:rsidRDefault="00E6603E" w:rsidP="00E6603E">
      <w:pPr>
        <w:numPr>
          <w:ilvl w:val="0"/>
          <w:numId w:val="40"/>
        </w:numPr>
        <w:spacing w:before="120" w:line="240" w:lineRule="auto"/>
      </w:pPr>
      <w:r>
        <w:rPr>
          <w:rFonts w:eastAsia="Arial" w:cs="Arial"/>
        </w:rPr>
        <w:t>Pływak zaworu roboczego wykonany ze spienionego polipropylenu, umieszczony w prowadnicach;</w:t>
      </w:r>
    </w:p>
    <w:p w:rsidR="00E6603E" w:rsidRDefault="00E6603E" w:rsidP="00E6603E">
      <w:pPr>
        <w:numPr>
          <w:ilvl w:val="0"/>
          <w:numId w:val="40"/>
        </w:numPr>
        <w:spacing w:before="120" w:line="240" w:lineRule="auto"/>
      </w:pPr>
      <w:r>
        <w:rPr>
          <w:rFonts w:eastAsia="Arial" w:cs="Arial"/>
        </w:rPr>
        <w:t>Połączenie korpusu zaworu roboczego z podstawą: gwintowe, umożliwiające prostą obsługę serwisową i ewentualną wymianę części wewnętrznych;</w:t>
      </w:r>
    </w:p>
    <w:p w:rsidR="00E6603E" w:rsidRDefault="00E6603E" w:rsidP="00E6603E">
      <w:pPr>
        <w:numPr>
          <w:ilvl w:val="0"/>
          <w:numId w:val="40"/>
        </w:numPr>
        <w:spacing w:before="120" w:line="240" w:lineRule="auto"/>
      </w:pPr>
      <w:r>
        <w:rPr>
          <w:rFonts w:eastAsia="Arial" w:cs="Arial"/>
        </w:rPr>
        <w:lastRenderedPageBreak/>
        <w:t xml:space="preserve">Zakres ciśnień roboczych dla jednej dyszy: 0,02 - 1,6 </w:t>
      </w:r>
      <w:proofErr w:type="spellStart"/>
      <w:r>
        <w:rPr>
          <w:rFonts w:eastAsia="Arial" w:cs="Arial"/>
        </w:rPr>
        <w:t>MPa</w:t>
      </w:r>
      <w:proofErr w:type="spellEnd"/>
      <w:r>
        <w:rPr>
          <w:rFonts w:eastAsia="Arial" w:cs="Arial"/>
        </w:rPr>
        <w:t>;</w:t>
      </w:r>
    </w:p>
    <w:p w:rsidR="00E6603E" w:rsidRDefault="00E6603E" w:rsidP="00E6603E">
      <w:pPr>
        <w:rPr>
          <w:rFonts w:eastAsia="Arial" w:cs="Arial"/>
        </w:rPr>
      </w:pPr>
    </w:p>
    <w:p w:rsidR="00E6603E" w:rsidRDefault="00E6603E" w:rsidP="00E6603E">
      <w:pPr>
        <w:rPr>
          <w:rFonts w:eastAsia="Arial" w:cs="Arial"/>
          <w:u w:val="single"/>
        </w:rPr>
      </w:pPr>
      <w:r>
        <w:rPr>
          <w:rFonts w:eastAsia="Arial" w:cs="Arial"/>
          <w:b/>
          <w:u w:val="single"/>
        </w:rPr>
        <w:t>Kształtki żeliwne kołnierzowe:</w:t>
      </w:r>
    </w:p>
    <w:p w:rsidR="00E6603E" w:rsidRPr="009E7096" w:rsidRDefault="00E6603E" w:rsidP="00E6603E">
      <w:pPr>
        <w:numPr>
          <w:ilvl w:val="0"/>
          <w:numId w:val="41"/>
        </w:numPr>
        <w:spacing w:before="120" w:line="240" w:lineRule="auto"/>
      </w:pPr>
      <w:r w:rsidRPr="009E7096">
        <w:rPr>
          <w:rFonts w:eastAsia="Arial"/>
        </w:rPr>
        <w:t>Kształtka zgodna z PN-EN 545.</w:t>
      </w:r>
    </w:p>
    <w:p w:rsidR="00E6603E" w:rsidRPr="009E7096" w:rsidRDefault="00E6603E" w:rsidP="00E6603E">
      <w:pPr>
        <w:numPr>
          <w:ilvl w:val="0"/>
          <w:numId w:val="41"/>
        </w:numPr>
        <w:spacing w:before="120" w:line="240" w:lineRule="auto"/>
      </w:pPr>
      <w:r w:rsidRPr="009E7096">
        <w:rPr>
          <w:rFonts w:eastAsia="Arial"/>
        </w:rPr>
        <w:t>Korpus z żeliwa sferoidalnego min. GJS-400-15 (GGG-40).</w:t>
      </w:r>
    </w:p>
    <w:p w:rsidR="00E6603E" w:rsidRPr="009E7096" w:rsidRDefault="00E6603E" w:rsidP="00E6603E">
      <w:pPr>
        <w:numPr>
          <w:ilvl w:val="0"/>
          <w:numId w:val="41"/>
        </w:numPr>
        <w:spacing w:before="120" w:line="240" w:lineRule="auto"/>
      </w:pPr>
      <w:r w:rsidRPr="009E7096">
        <w:rPr>
          <w:rFonts w:eastAsia="Arial"/>
        </w:rPr>
        <w:t xml:space="preserve">Wewnątrz i na zewnątrz powłoka z farby epoksydowej </w:t>
      </w:r>
    </w:p>
    <w:p w:rsidR="00E6603E" w:rsidRPr="009E7096" w:rsidRDefault="00E6603E" w:rsidP="00E6603E">
      <w:pPr>
        <w:numPr>
          <w:ilvl w:val="0"/>
          <w:numId w:val="41"/>
        </w:numPr>
        <w:spacing w:before="120" w:line="240" w:lineRule="auto"/>
        <w:rPr>
          <w:rFonts w:eastAsia="Arial"/>
        </w:rPr>
      </w:pPr>
      <w:r w:rsidRPr="009E7096">
        <w:rPr>
          <w:rFonts w:eastAsia="Arial"/>
        </w:rPr>
        <w:t>zgodna z DIN 30677-2 i wytycznymi GSK.</w:t>
      </w:r>
    </w:p>
    <w:p w:rsidR="00E6603E" w:rsidRDefault="00E6603E" w:rsidP="00E6603E">
      <w:pPr>
        <w:rPr>
          <w:rFonts w:eastAsia="Arial" w:cs="Arial"/>
          <w:u w:val="single"/>
        </w:rPr>
      </w:pPr>
      <w:r>
        <w:rPr>
          <w:rFonts w:eastAsia="Arial" w:cs="Arial"/>
          <w:b/>
          <w:u w:val="single"/>
        </w:rPr>
        <w:t>Studzienki wodomierzowe mrozoodporne</w:t>
      </w:r>
    </w:p>
    <w:p w:rsidR="00E6603E" w:rsidRDefault="00E6603E" w:rsidP="00E6603E">
      <w:pPr>
        <w:numPr>
          <w:ilvl w:val="0"/>
          <w:numId w:val="42"/>
        </w:numPr>
        <w:spacing w:before="120" w:line="240" w:lineRule="auto"/>
      </w:pPr>
      <w:r>
        <w:rPr>
          <w:rFonts w:eastAsia="Arial" w:cs="Arial"/>
        </w:rPr>
        <w:t xml:space="preserve">Utrzymujące dodatnią temperaturę w okolicy wodomierza - posiadające izolację cieplną </w:t>
      </w:r>
    </w:p>
    <w:p w:rsidR="00E6603E" w:rsidRDefault="00E6603E" w:rsidP="00E6603E">
      <w:pPr>
        <w:numPr>
          <w:ilvl w:val="0"/>
          <w:numId w:val="42"/>
        </w:numPr>
        <w:spacing w:before="120" w:line="240" w:lineRule="auto"/>
      </w:pPr>
      <w:r>
        <w:rPr>
          <w:rFonts w:eastAsia="Arial" w:cs="Arial"/>
        </w:rPr>
        <w:t xml:space="preserve">Odczyt licznika bez wchodzenia do studni </w:t>
      </w:r>
    </w:p>
    <w:p w:rsidR="00E6603E" w:rsidRDefault="00E6603E" w:rsidP="00E6603E">
      <w:pPr>
        <w:numPr>
          <w:ilvl w:val="0"/>
          <w:numId w:val="42"/>
        </w:numPr>
        <w:spacing w:before="120" w:line="240" w:lineRule="auto"/>
      </w:pPr>
      <w:r>
        <w:rPr>
          <w:rFonts w:eastAsia="Arial" w:cs="Arial"/>
        </w:rPr>
        <w:t xml:space="preserve">Możliwość montażu w terenie o wysokim poziomie wód gruntowych – </w:t>
      </w:r>
    </w:p>
    <w:p w:rsidR="00E6603E" w:rsidRDefault="00E6603E" w:rsidP="00E6603E">
      <w:pPr>
        <w:numPr>
          <w:ilvl w:val="0"/>
          <w:numId w:val="42"/>
        </w:numPr>
        <w:spacing w:before="120" w:line="240" w:lineRule="auto"/>
      </w:pPr>
      <w:r>
        <w:rPr>
          <w:rFonts w:eastAsia="Arial" w:cs="Arial"/>
        </w:rPr>
        <w:t xml:space="preserve">Możliwość regulacji wysokości za pomocą pierścieni dystansowych </w:t>
      </w:r>
    </w:p>
    <w:p w:rsidR="00E6603E" w:rsidRDefault="00E6603E" w:rsidP="00E6603E">
      <w:pPr>
        <w:numPr>
          <w:ilvl w:val="0"/>
          <w:numId w:val="42"/>
        </w:numPr>
        <w:spacing w:before="120" w:line="240" w:lineRule="auto"/>
      </w:pPr>
      <w:r>
        <w:rPr>
          <w:rFonts w:eastAsia="Arial" w:cs="Arial"/>
        </w:rPr>
        <w:t xml:space="preserve">Zabezpieczona przed  działaniem sił wyporu w przypadku wysokiego poziomu wód gruntowych </w:t>
      </w:r>
    </w:p>
    <w:p w:rsidR="00E6603E" w:rsidRDefault="00E6603E" w:rsidP="00E6603E">
      <w:pPr>
        <w:numPr>
          <w:ilvl w:val="0"/>
          <w:numId w:val="42"/>
        </w:numPr>
        <w:spacing w:before="120" w:line="240" w:lineRule="auto"/>
      </w:pPr>
      <w:r>
        <w:rPr>
          <w:rFonts w:eastAsia="Arial" w:cs="Arial"/>
        </w:rPr>
        <w:t>Brak elementów ruchomych ( np.: węże ) będących newralgicznymi punktami urządzenia</w:t>
      </w:r>
    </w:p>
    <w:p w:rsidR="00E6603E" w:rsidRDefault="00E6603E" w:rsidP="00E6603E">
      <w:pPr>
        <w:numPr>
          <w:ilvl w:val="0"/>
          <w:numId w:val="42"/>
        </w:numPr>
        <w:spacing w:before="120" w:line="240" w:lineRule="auto"/>
      </w:pPr>
      <w:r>
        <w:rPr>
          <w:rFonts w:eastAsia="Arial" w:cs="Arial"/>
        </w:rPr>
        <w:t xml:space="preserve">Zestawy wodomierzowe (wodomierz, zawory odcinające, zawór </w:t>
      </w:r>
      <w:proofErr w:type="spellStart"/>
      <w:r>
        <w:rPr>
          <w:rFonts w:eastAsia="Arial" w:cs="Arial"/>
        </w:rPr>
        <w:t>antyskażeniowy</w:t>
      </w:r>
      <w:proofErr w:type="spellEnd"/>
      <w:r>
        <w:rPr>
          <w:rFonts w:eastAsia="Arial" w:cs="Arial"/>
        </w:rPr>
        <w:t>).</w:t>
      </w:r>
    </w:p>
    <w:p w:rsidR="00E6603E" w:rsidRDefault="00E6603E" w:rsidP="00E6603E">
      <w:pPr>
        <w:rPr>
          <w:rFonts w:eastAsia="Arial" w:cs="Arial"/>
        </w:rPr>
      </w:pPr>
      <w:r>
        <w:rPr>
          <w:rFonts w:eastAsia="Arial" w:cs="Arial"/>
        </w:rPr>
        <w:t>W przypadku przekroczeń należy rury przewodowe prowadzić w rurze osłonowej stalowej – dotyczy dróg wskazanych w uzgodnieniach zarządców dróg oraz w przypadku cieków wodnych.</w:t>
      </w:r>
    </w:p>
    <w:p w:rsidR="00E6603E" w:rsidRDefault="00E6603E" w:rsidP="00E6603E">
      <w:pPr>
        <w:rPr>
          <w:rFonts w:eastAsia="Arial" w:cs="Arial"/>
        </w:rPr>
      </w:pPr>
      <w:r>
        <w:rPr>
          <w:rFonts w:eastAsia="Arial" w:cs="Arial"/>
        </w:rPr>
        <w:t>Ww. średnice oraz przekroczenia przeszkód w terenie Wykonawca zweryfikuje na etapie prac projektowych.</w:t>
      </w:r>
    </w:p>
    <w:p w:rsidR="00E6603E" w:rsidRDefault="00E6603E" w:rsidP="00E6603E">
      <w:pPr>
        <w:rPr>
          <w:rFonts w:eastAsia="Arial" w:cs="Arial"/>
        </w:rPr>
      </w:pPr>
      <w:r>
        <w:rPr>
          <w:rFonts w:eastAsia="Arial" w:cs="Arial"/>
        </w:rPr>
        <w:t>Materiały użyte do budowy sieci wodociągowej powinny być dopuszczone</w:t>
      </w:r>
    </w:p>
    <w:p w:rsidR="00E6603E" w:rsidRPr="0006602E" w:rsidRDefault="00E6603E" w:rsidP="00E6603E">
      <w:pPr>
        <w:rPr>
          <w:rFonts w:eastAsia="Arial" w:cs="Arial"/>
        </w:rPr>
      </w:pPr>
      <w:r>
        <w:rPr>
          <w:rFonts w:eastAsia="Arial" w:cs="Arial"/>
        </w:rPr>
        <w:t>do powszechnego obrotu, powinny spełniać Polskie Normy i atest Polskiego Zakładu Higieny. Materiał musi być zabudowany w ciągu roku od daty jego produkcji.</w:t>
      </w:r>
    </w:p>
    <w:p w:rsidR="00E6603E" w:rsidRPr="00FF66F9" w:rsidRDefault="00E6603E" w:rsidP="00E6603E">
      <w:pPr>
        <w:pStyle w:val="Nagwek1"/>
      </w:pPr>
      <w:bookmarkStart w:id="167" w:name="_Toc108595719"/>
      <w:bookmarkStart w:id="168" w:name="_Toc8210986"/>
      <w:r w:rsidRPr="00FF66F9">
        <w:t>Opis Wymagań Zamawiającego w stosunku do przedmiotu zamówienia</w:t>
      </w:r>
      <w:bookmarkEnd w:id="167"/>
      <w:bookmarkEnd w:id="168"/>
    </w:p>
    <w:p w:rsidR="00E6603E" w:rsidRPr="00FF66F9" w:rsidRDefault="00E6603E" w:rsidP="00E6603E">
      <w:pPr>
        <w:pStyle w:val="Nagwek2"/>
        <w:tabs>
          <w:tab w:val="clear" w:pos="576"/>
          <w:tab w:val="num" w:pos="1569"/>
        </w:tabs>
        <w:ind w:left="1569"/>
      </w:pPr>
      <w:bookmarkStart w:id="169" w:name="_Toc8210987"/>
      <w:r w:rsidRPr="00FF66F9">
        <w:t>Wymagania ogólne dotyczące projektowania</w:t>
      </w:r>
      <w:bookmarkEnd w:id="169"/>
    </w:p>
    <w:p w:rsidR="00E6603E" w:rsidRPr="00FF66F9" w:rsidRDefault="00E6603E" w:rsidP="00E6603E">
      <w:pPr>
        <w:pStyle w:val="Nagwek3"/>
      </w:pPr>
      <w:bookmarkStart w:id="170" w:name="_Toc8210988"/>
      <w:r w:rsidRPr="00FF66F9">
        <w:t>Wymagania formalno-prawne</w:t>
      </w:r>
      <w:bookmarkEnd w:id="170"/>
    </w:p>
    <w:p w:rsidR="00E6603E" w:rsidRDefault="00E6603E" w:rsidP="00E6603E">
      <w:r w:rsidRPr="00FF66F9">
        <w:t xml:space="preserve">Wykonawca przygotuje lub opracuje wszystkie niezbędne dokumenty projektowe i inne dokumenty (w tym, wnioski o decyzje administracyjne lub zmiany tych decyzji, informację dotyczącą bezpieczeństwa i ochrony zdrowia) oraz podejmie wszelkie niezbędne działania (poza zastrzeżonymi dla innych podmiotów), które będą niezbędne do uzyskania potrzebnych Decyzji </w:t>
      </w:r>
      <w:r w:rsidRPr="00FF66F9">
        <w:lastRenderedPageBreak/>
        <w:t xml:space="preserve">o </w:t>
      </w:r>
      <w:r w:rsidRPr="00FF66F9">
        <w:rPr>
          <w:u w:val="single"/>
        </w:rPr>
        <w:t>pozwoleniu na budowę</w:t>
      </w:r>
      <w:r w:rsidRPr="00FF66F9">
        <w:t xml:space="preserve"> lub zmian tych Decyzji lub </w:t>
      </w:r>
      <w:r w:rsidRPr="00FF66F9">
        <w:rPr>
          <w:u w:val="single"/>
        </w:rPr>
        <w:t>zgłoszenie robót</w:t>
      </w:r>
      <w:r w:rsidRPr="00FF66F9">
        <w:t xml:space="preserve"> oraz dokona wszelkich potrzebnych korekt.</w:t>
      </w:r>
    </w:p>
    <w:p w:rsidR="00342188" w:rsidRPr="00DA6D76" w:rsidRDefault="00342188" w:rsidP="00E6603E">
      <w:pPr>
        <w:rPr>
          <w:u w:val="single"/>
        </w:rPr>
      </w:pPr>
      <w:r w:rsidRPr="00DA6D76">
        <w:rPr>
          <w:u w:val="single"/>
        </w:rPr>
        <w:t>Wykonawca w swoim opracowaniu uwzględni i dostosuje rozwiązania do odrębnego projektu modernizacji Rynku i jego okolic. W punktach stycznych nawiąże swoje opracowanie do rozwiązań technicznych, rzędnych i kierunków spływu ( w przypadku kanalizacji sanitarnej i deszczowej), oraz zapewni odpowiednie średnice rurociągów w sposób za</w:t>
      </w:r>
      <w:r w:rsidR="00DA6D76" w:rsidRPr="00DA6D76">
        <w:rPr>
          <w:u w:val="single"/>
        </w:rPr>
        <w:t xml:space="preserve">pewniający prawidłowe działanie instalacji projektowanej </w:t>
      </w:r>
      <w:r w:rsidRPr="00DA6D76">
        <w:rPr>
          <w:u w:val="single"/>
        </w:rPr>
        <w:t xml:space="preserve"> </w:t>
      </w:r>
      <w:r w:rsidR="00DA6D76" w:rsidRPr="00DA6D76">
        <w:rPr>
          <w:u w:val="single"/>
        </w:rPr>
        <w:t>na potrzeby Rynku i jego okolic.</w:t>
      </w:r>
      <w:r w:rsidRPr="00DA6D76">
        <w:rPr>
          <w:u w:val="single"/>
        </w:rPr>
        <w:t xml:space="preserve"> </w:t>
      </w:r>
    </w:p>
    <w:p w:rsidR="00E6603E" w:rsidRPr="00FF66F9" w:rsidRDefault="00E6603E" w:rsidP="00E6603E">
      <w:pPr>
        <w:pStyle w:val="Nagwek4"/>
      </w:pPr>
      <w:bookmarkStart w:id="171" w:name="_Toc148981425"/>
      <w:bookmarkStart w:id="172" w:name="_Toc151179944"/>
      <w:bookmarkStart w:id="173" w:name="_Toc155500586"/>
      <w:bookmarkStart w:id="174" w:name="_Toc161672160"/>
      <w:bookmarkStart w:id="175" w:name="_Toc223622636"/>
      <w:bookmarkStart w:id="176" w:name="_Toc8210989"/>
      <w:r w:rsidRPr="00FF66F9">
        <w:t>Uzyskanie i wykonanie map oraz badanie dostępności nieruchomości dla celów realizacji zakresu rzeczowego Przedsięwzięcia</w:t>
      </w:r>
      <w:bookmarkEnd w:id="171"/>
      <w:bookmarkEnd w:id="172"/>
      <w:bookmarkEnd w:id="173"/>
      <w:bookmarkEnd w:id="174"/>
      <w:bookmarkEnd w:id="175"/>
      <w:bookmarkEnd w:id="176"/>
    </w:p>
    <w:p w:rsidR="00E6603E" w:rsidRPr="00FF66F9" w:rsidRDefault="00E6603E" w:rsidP="00E6603E">
      <w:r w:rsidRPr="00FF66F9">
        <w:t>Wykonawca uzyska, uzupełni lub sporządzi mapy potrzebne do wykonania projektów.</w:t>
      </w:r>
    </w:p>
    <w:p w:rsidR="00E6603E" w:rsidRPr="00FF66F9" w:rsidRDefault="00E6603E" w:rsidP="00E6603E">
      <w:r w:rsidRPr="00FF66F9">
        <w:t xml:space="preserve">Niezależnie od potrzeb spełnienia wymogów obowiązujących przepisów, Wykonawca wykona dodatkowe mapy lub uzupełnienia map istniejących jeżeli będzie to potrzebne dla </w:t>
      </w:r>
      <w:r w:rsidR="00183223">
        <w:t>należytego wykonania projektów w tym zinwentaryzuje wszystkie istniejące wyjścia z budynków kanalizacji sanitarnej, przyłączy wodociągowych oraz kanalizacji deszczowej w celu ich przebudowy i włączenia do projektu.</w:t>
      </w:r>
    </w:p>
    <w:p w:rsidR="00E6603E" w:rsidRDefault="00E6603E" w:rsidP="00E6603E">
      <w:r w:rsidRPr="00FF66F9">
        <w:t>Wykonawca dokona sprawdzenia w terenie poprawności map w zakresie niezbędnym do zaprojektowania zakresu rzeczowego Przedsięwzięcia w sposób gwarantujący sprawne wybudowanie tego zakresu rzeczowego.</w:t>
      </w:r>
    </w:p>
    <w:p w:rsidR="00E6603E" w:rsidRPr="0006602E" w:rsidRDefault="00E6603E" w:rsidP="00E6603E">
      <w:pPr>
        <w:rPr>
          <w:rFonts w:eastAsia="Arial" w:cs="Arial"/>
        </w:rPr>
      </w:pPr>
      <w:r>
        <w:rPr>
          <w:rFonts w:eastAsia="Arial" w:cs="Arial"/>
        </w:rPr>
        <w:t xml:space="preserve">Wykonawca uzgodni z właścicielami nieruchomości (mieszkańcami) lokalizację kanału bocznego do nieruchomości, wykona szkic przebiegu  </w:t>
      </w:r>
      <w:proofErr w:type="spellStart"/>
      <w:r>
        <w:rPr>
          <w:rFonts w:eastAsia="Arial" w:cs="Arial"/>
        </w:rPr>
        <w:t>przykanalika</w:t>
      </w:r>
      <w:proofErr w:type="spellEnd"/>
      <w:r>
        <w:rPr>
          <w:rFonts w:eastAsia="Arial" w:cs="Arial"/>
        </w:rPr>
        <w:t xml:space="preserve"> na terenie posesji wraz z określeniem technicznych możliwości jego realizacji (długość, spadek przykrycie). Szkice te posłużą do prawidłowego posadowienia wysokości sieci grawitacyjnej w całej miejscowości, wzór oświadczenia w PFU3.</w:t>
      </w:r>
    </w:p>
    <w:p w:rsidR="00E6603E" w:rsidRPr="00FF66F9" w:rsidRDefault="00E6603E" w:rsidP="00E6603E">
      <w:pPr>
        <w:pStyle w:val="Nagwek4"/>
      </w:pPr>
      <w:bookmarkStart w:id="177" w:name="_Toc161462310"/>
      <w:bookmarkStart w:id="178" w:name="_Toc161538905"/>
      <w:bookmarkStart w:id="179" w:name="_Toc161539344"/>
      <w:bookmarkStart w:id="180" w:name="_Toc161539783"/>
      <w:bookmarkStart w:id="181" w:name="_Toc161634960"/>
      <w:bookmarkStart w:id="182" w:name="_Toc161672166"/>
      <w:bookmarkStart w:id="183" w:name="_Toc161462312"/>
      <w:bookmarkStart w:id="184" w:name="_Toc161538907"/>
      <w:bookmarkStart w:id="185" w:name="_Toc161539346"/>
      <w:bookmarkStart w:id="186" w:name="_Toc161539785"/>
      <w:bookmarkStart w:id="187" w:name="_Toc161462316"/>
      <w:bookmarkStart w:id="188" w:name="_Toc161538911"/>
      <w:bookmarkStart w:id="189" w:name="_Toc161539350"/>
      <w:bookmarkStart w:id="190" w:name="_Toc161539789"/>
      <w:bookmarkStart w:id="191" w:name="_Ref172300330"/>
      <w:bookmarkStart w:id="192" w:name="_Toc223622639"/>
      <w:bookmarkStart w:id="193" w:name="_Toc8210990"/>
      <w:bookmarkStart w:id="194" w:name="_Toc148981433"/>
      <w:bookmarkStart w:id="195" w:name="_Toc151179952"/>
      <w:bookmarkStart w:id="196" w:name="_Toc155500595"/>
      <w:bookmarkStart w:id="197" w:name="_Ref161670618"/>
      <w:bookmarkStart w:id="198" w:name="_Toc161672171"/>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r w:rsidRPr="00FF66F9">
        <w:t>Projekt budowlany</w:t>
      </w:r>
      <w:bookmarkEnd w:id="191"/>
      <w:bookmarkEnd w:id="192"/>
      <w:bookmarkEnd w:id="193"/>
    </w:p>
    <w:p w:rsidR="00E6603E" w:rsidRDefault="00E6603E" w:rsidP="00E6603E">
      <w:pPr>
        <w:rPr>
          <w:rFonts w:eastAsia="Arial" w:cs="Arial"/>
        </w:rPr>
      </w:pPr>
      <w:r>
        <w:rPr>
          <w:rFonts w:eastAsia="Arial" w:cs="Arial"/>
        </w:rPr>
        <w:t xml:space="preserve">Wykonawca sporządzi Projekt Budowlany, zgodny z wymogami określonymi w Rozporządzeniu Ministra Infrastruktury z dnia 3 lipca 2003 roku w sprawie szczegółowego zakresu i formy projektu budowlanego oraz zastosuje się do ustawy Prawo budowlane z 7 lipca 1994, z </w:t>
      </w:r>
      <w:proofErr w:type="spellStart"/>
      <w:r>
        <w:rPr>
          <w:rFonts w:eastAsia="Arial" w:cs="Arial"/>
        </w:rPr>
        <w:t>późń</w:t>
      </w:r>
      <w:proofErr w:type="spellEnd"/>
      <w:r>
        <w:rPr>
          <w:rFonts w:eastAsia="Arial" w:cs="Arial"/>
        </w:rPr>
        <w:t>. zmianami.</w:t>
      </w:r>
    </w:p>
    <w:p w:rsidR="00E6603E" w:rsidRDefault="00E6603E" w:rsidP="00E6603E">
      <w:pPr>
        <w:rPr>
          <w:rFonts w:eastAsia="Arial" w:cs="Arial"/>
        </w:rPr>
      </w:pPr>
      <w:r>
        <w:rPr>
          <w:rFonts w:eastAsia="Arial" w:cs="Arial"/>
        </w:rPr>
        <w:t xml:space="preserve">Wykonawca ma obowiązek dostarczyć Zamawiającemu i Inżynierowi Kontraktu Projekt Budowlany Robót przed uzyskaniem  Decyzji o pozwoleniu na budowę, a po zatwierdzeniu przez </w:t>
      </w:r>
      <w:r>
        <w:rPr>
          <w:rFonts w:eastAsia="Arial" w:cs="Arial"/>
        </w:rPr>
        <w:lastRenderedPageBreak/>
        <w:t>Zmawiającego i Inżyniera Kontraktu uzyskać w imieniu Zamawiającego Decyzję pozwolenia na budowę. Wykonawca ma obowiązek dostarczyć Zamawiającemu Projekt Budowlany Robót wraz z decyzją o pozwoleniu na budowę w wersji papierowej w 4 egzemplarzach oraz dodatkowo w wersji elektronicznej.</w:t>
      </w:r>
    </w:p>
    <w:p w:rsidR="00E6603E" w:rsidRDefault="00E6603E" w:rsidP="00E6603E">
      <w:pPr>
        <w:rPr>
          <w:rFonts w:eastAsia="Arial" w:cs="Arial"/>
        </w:rPr>
      </w:pPr>
      <w:bookmarkStart w:id="199" w:name="_3mzq4wv" w:colFirst="0" w:colLast="0"/>
      <w:bookmarkEnd w:id="199"/>
      <w:r>
        <w:rPr>
          <w:rFonts w:eastAsia="Arial" w:cs="Arial"/>
        </w:rPr>
        <w:t xml:space="preserve">Projekt budowlany opracowany przez Wykonawcę powinna mieć możliwie najmniejszy poziom szczegółowości, aczkolwiek wystarczający dla uzyskania Decyzji o pozwoleniu na budowę i potwierdzenia zachowania wskaźnika koncentracji. </w:t>
      </w:r>
      <w:r w:rsidRPr="00BE3AE1">
        <w:rPr>
          <w:rFonts w:eastAsia="Arial" w:cs="Arial"/>
        </w:rPr>
        <w:t>Wykonawca wykona wszelkie niezbędne prace i działania potrzebne do uzyskania (lub zmiany) Decyzji pozwolenia na budowę. Dopuszcza się, że realizację Kontraktu w oparciu o kilka Decyzji pozwoleń na budowę, ale po uprzednim uzgodnieniu z Zamawiającym.</w:t>
      </w:r>
    </w:p>
    <w:p w:rsidR="00E6603E" w:rsidRDefault="00E6603E" w:rsidP="00E6603E"/>
    <w:p w:rsidR="00E6603E" w:rsidRPr="00FF66F9" w:rsidRDefault="00E6603E" w:rsidP="00E6603E">
      <w:pPr>
        <w:pStyle w:val="Nagwek4"/>
      </w:pPr>
      <w:bookmarkStart w:id="200" w:name="_Toc227735433"/>
      <w:bookmarkStart w:id="201" w:name="_Toc227735514"/>
      <w:bookmarkStart w:id="202" w:name="_Toc148981440"/>
      <w:bookmarkStart w:id="203" w:name="_Ref149011412"/>
      <w:bookmarkStart w:id="204" w:name="_Toc151179960"/>
      <w:bookmarkStart w:id="205" w:name="_Ref152570355"/>
      <w:bookmarkStart w:id="206" w:name="_Toc155500602"/>
      <w:bookmarkStart w:id="207" w:name="_Toc161672173"/>
      <w:bookmarkStart w:id="208" w:name="_Toc223622640"/>
      <w:bookmarkStart w:id="209" w:name="_Toc8210991"/>
      <w:bookmarkEnd w:id="200"/>
      <w:bookmarkEnd w:id="201"/>
      <w:r w:rsidRPr="00FF66F9">
        <w:t>Działania Wykonawcy i Zamawiającego dla uzyskiwania pozwoleń, uzgodnień i decyzji administracyjnych</w:t>
      </w:r>
      <w:bookmarkEnd w:id="202"/>
      <w:bookmarkEnd w:id="203"/>
      <w:bookmarkEnd w:id="204"/>
      <w:bookmarkEnd w:id="205"/>
      <w:bookmarkEnd w:id="206"/>
      <w:bookmarkEnd w:id="207"/>
      <w:bookmarkEnd w:id="208"/>
      <w:bookmarkEnd w:id="209"/>
    </w:p>
    <w:p w:rsidR="00E6603E" w:rsidRPr="00FF66F9" w:rsidRDefault="00E6603E" w:rsidP="00E6603E">
      <w:r w:rsidRPr="00FF66F9">
        <w:t>Wykonawca jest zobowiązany uzyskać wszelkie decyzje, uzgodnienia, warunki techniczne i pozwolenia niezbędne do rozpoczęcia, zakończenia i użytkowania Robót przez Zamawiającego.</w:t>
      </w:r>
    </w:p>
    <w:p w:rsidR="00E6603E" w:rsidRPr="00FF66F9" w:rsidRDefault="00E6603E" w:rsidP="00E6603E">
      <w:r w:rsidRPr="00FF66F9">
        <w:t>W szczególności do obowiązków Wykonawcy będzie należało:</w:t>
      </w:r>
    </w:p>
    <w:p w:rsidR="00E6603E" w:rsidRPr="00FF66F9" w:rsidRDefault="00E6603E" w:rsidP="00E6603E">
      <w:pPr>
        <w:numPr>
          <w:ilvl w:val="0"/>
          <w:numId w:val="11"/>
        </w:numPr>
      </w:pPr>
      <w:r w:rsidRPr="00FF66F9">
        <w:t>uzyskanie (i przekazanie Zamawiającemu) decyzji ULICP dla nowych sieci,</w:t>
      </w:r>
    </w:p>
    <w:p w:rsidR="00E6603E" w:rsidRPr="00FF66F9" w:rsidRDefault="00E6603E" w:rsidP="00E6603E">
      <w:pPr>
        <w:numPr>
          <w:ilvl w:val="0"/>
          <w:numId w:val="11"/>
        </w:numPr>
      </w:pPr>
      <w:r w:rsidRPr="00FF66F9">
        <w:t xml:space="preserve">uzyskanie (i przekazanie Zamawiającemu) zgód właścicieli działek, </w:t>
      </w:r>
    </w:p>
    <w:p w:rsidR="00E6603E" w:rsidRPr="00FF66F9" w:rsidRDefault="00E6603E" w:rsidP="00E6603E">
      <w:pPr>
        <w:numPr>
          <w:ilvl w:val="0"/>
          <w:numId w:val="11"/>
        </w:numPr>
      </w:pPr>
      <w:r w:rsidRPr="00FF66F9">
        <w:t xml:space="preserve">uzyskanie (i przekazanie Zamawiającemu) warunków prowadzenia Robót w pasach zieleni i w pobliżu drzew (jeśli wymagane). </w:t>
      </w:r>
    </w:p>
    <w:p w:rsidR="00E6603E" w:rsidRPr="00FF66F9" w:rsidRDefault="00E6603E" w:rsidP="00E6603E">
      <w:pPr>
        <w:numPr>
          <w:ilvl w:val="0"/>
          <w:numId w:val="11"/>
        </w:numPr>
      </w:pPr>
      <w:r w:rsidRPr="00FF66F9">
        <w:t>Wykonawca wystąpi o wydanie Decyzji o pozwoleniu/pozwoleń na budowę w imieniu Zamawiającego. Opłaty administracyjne związane z uzyskaniem pozwoleń ponosi Wykonawca. Opłaty te należy uwzględnić w Cenie kontraktowej.</w:t>
      </w:r>
    </w:p>
    <w:p w:rsidR="00E6603E" w:rsidRPr="00FF66F9" w:rsidRDefault="00E6603E" w:rsidP="00E6603E">
      <w:pPr>
        <w:numPr>
          <w:ilvl w:val="0"/>
          <w:numId w:val="11"/>
        </w:numPr>
      </w:pPr>
      <w:r w:rsidRPr="00FF66F9">
        <w:t>uzyskanie warunków odtworzenia nawierzchni jezdni i chodników od Zarządców Dróg (do opracowania projektu odtworzenia nawierzchni),</w:t>
      </w:r>
    </w:p>
    <w:p w:rsidR="00E6603E" w:rsidRPr="00FF66F9" w:rsidRDefault="00E6603E" w:rsidP="00E6603E">
      <w:pPr>
        <w:numPr>
          <w:ilvl w:val="0"/>
          <w:numId w:val="11"/>
        </w:numPr>
      </w:pPr>
      <w:r w:rsidRPr="00FF66F9">
        <w:t>uzyskanie od Zarządców Dróg wytycznych odtworzenia nawierzchni oraz warunków tymczasowej organizacji ruchu drogowego na czas prowadzenia Robót,</w:t>
      </w:r>
      <w:r w:rsidRPr="00FF66F9">
        <w:rPr>
          <w:rFonts w:cs="Arial"/>
        </w:rPr>
        <w:t xml:space="preserve"> obecnie Wykonawca ma dostępne </w:t>
      </w:r>
      <w:r w:rsidRPr="00FF66F9">
        <w:rPr>
          <w:rFonts w:cs="Arial"/>
          <w:b/>
          <w:u w:val="single"/>
        </w:rPr>
        <w:t>wstępne</w:t>
      </w:r>
      <w:r w:rsidRPr="00FF66F9">
        <w:rPr>
          <w:rFonts w:cs="Arial"/>
          <w:b/>
        </w:rPr>
        <w:t xml:space="preserve"> uzgodnienia zarządców dróg oraz wytyczne ZGK</w:t>
      </w:r>
      <w:r w:rsidRPr="00FF66F9">
        <w:rPr>
          <w:rFonts w:cs="Arial"/>
        </w:rPr>
        <w:t xml:space="preserve">, </w:t>
      </w:r>
      <w:r w:rsidRPr="00FF66F9">
        <w:rPr>
          <w:rFonts w:cs="Arial"/>
        </w:rPr>
        <w:lastRenderedPageBreak/>
        <w:t>które muszą zostać ponownie uzyskane na etapie projektowania przez Wykonawcę,</w:t>
      </w:r>
      <w:r>
        <w:rPr>
          <w:rFonts w:cs="Arial"/>
        </w:rPr>
        <w:t xml:space="preserve"> zgodnie z którymi Wykonawca opracuje dokumentację projektową niezbędną do wykonania odtworzeni.</w:t>
      </w:r>
    </w:p>
    <w:p w:rsidR="00E6603E" w:rsidRPr="00FF66F9" w:rsidRDefault="00E6603E" w:rsidP="00E6603E">
      <w:pPr>
        <w:numPr>
          <w:ilvl w:val="0"/>
          <w:numId w:val="11"/>
        </w:numPr>
      </w:pPr>
      <w:r w:rsidRPr="00FF66F9">
        <w:t>uzyskanie wymaganych przepisami uzgodnień Dokumentacji projektowej oraz poniesienie wszystkich kosztów związanych z uzyskaniem tych uzgodnień.</w:t>
      </w:r>
    </w:p>
    <w:p w:rsidR="00E6603E" w:rsidRPr="00FF66F9" w:rsidRDefault="00E6603E" w:rsidP="00E6603E">
      <w:r w:rsidRPr="00FF66F9">
        <w:t xml:space="preserve">Wykonawca tak szybko, jak to będzie możliwe, określi potrzeby w zakresie uzyskiwania pozwoleń, uzgodnień, decyzji administracyjnych lub innych działań władz. </w:t>
      </w:r>
    </w:p>
    <w:p w:rsidR="00E6603E" w:rsidRPr="00FF66F9" w:rsidRDefault="00E6603E" w:rsidP="00E6603E">
      <w:r w:rsidRPr="00FF66F9">
        <w:t>Wykonawca będzie w pierwszej kolejności podejmował działania na rzecz uzyskania ww. pozwoleń, uzgodnień i decyzji, których uzyskanie może być limitujące dla uzyskania wszystkich decyzji administracyjnych niezbędnych do wykonania Robót.</w:t>
      </w:r>
    </w:p>
    <w:p w:rsidR="00E6603E" w:rsidRPr="00FF66F9" w:rsidRDefault="00E6603E" w:rsidP="00E6603E">
      <w:r w:rsidRPr="00FF66F9">
        <w:t xml:space="preserve">Przewidywany harmonogram uzyskiwania dokumentów opisanych w niniejszym punkcie Wykonawca przedstawi jako wykres </w:t>
      </w:r>
      <w:proofErr w:type="spellStart"/>
      <w:r w:rsidRPr="00FF66F9">
        <w:t>Gantt’a</w:t>
      </w:r>
      <w:proofErr w:type="spellEnd"/>
      <w:r w:rsidRPr="00FF66F9">
        <w:t>.</w:t>
      </w:r>
    </w:p>
    <w:p w:rsidR="00E6603E" w:rsidRDefault="00E6603E" w:rsidP="00E6603E">
      <w:pPr>
        <w:rPr>
          <w:b/>
        </w:rPr>
      </w:pPr>
      <w:r w:rsidRPr="00FF66F9">
        <w:rPr>
          <w:b/>
        </w:rPr>
        <w:t>Załączony wykaz działek jest orientacyjny i będzie wymagał aktualizacji przez Wykonawcę na etapie projektowania związanego z wyznaczaniem trasy kanalizacji sanitarnej lub aktualizacji z innych powodów, jakie wystąpią w trakcie projektowania. Konieczność uwzględnienia innych działek wynikająca z przeprowadzenia przez Wykonawcę analiz projektowych i projektowania nie będzie podstawą do roszczeń.</w:t>
      </w:r>
    </w:p>
    <w:p w:rsidR="00E6603E" w:rsidRDefault="00E6603E" w:rsidP="00E6603E">
      <w:pPr>
        <w:rPr>
          <w:rFonts w:eastAsia="Tahoma"/>
          <w:b/>
        </w:rPr>
      </w:pPr>
      <w:r>
        <w:rPr>
          <w:rFonts w:eastAsia="Arial"/>
          <w:b/>
        </w:rPr>
        <w:t>Analiza przeprowadzona przez Zamawiającego wyklucza jakiekolwiek warianty odbiegające od założenia określonego poniżej tj.   Sieć kanalizacji sanitarnej ma być prowadzona po trasach zaproponowanych przez Zamawiającego z zachowaniem optymalizacji długości sieci w celu zachowania wskaźnika koncentracji. Wykonawca związany jest z projektowaniem sieci najkrótszymi przebiegami, czyli w drogach.</w:t>
      </w:r>
      <w:r w:rsidRPr="000848FF">
        <w:rPr>
          <w:rFonts w:eastAsia="Tahoma" w:cs="Tahoma"/>
        </w:rPr>
        <w:t xml:space="preserve"> </w:t>
      </w:r>
      <w:r w:rsidRPr="000848FF">
        <w:rPr>
          <w:rFonts w:eastAsia="Tahoma"/>
          <w:b/>
        </w:rPr>
        <w:t>Jedyne odstępstwo dopuszcza się poza terenem zabudowanym gdzie sieć ma być prowadzona poza jezdnią.</w:t>
      </w:r>
    </w:p>
    <w:p w:rsidR="000D0861" w:rsidRPr="005E02A8" w:rsidRDefault="000D0861" w:rsidP="00E6603E">
      <w:pPr>
        <w:rPr>
          <w:rFonts w:eastAsia="Tahoma" w:cs="Tahoma"/>
        </w:rPr>
      </w:pPr>
      <w:r>
        <w:rPr>
          <w:rFonts w:eastAsia="Arial"/>
          <w:b/>
        </w:rPr>
        <w:t>Konieczność zachowania wskaźnika koncentracji wymusza ulokowanie sieci kanalizacyjnej w osi jezdni.</w:t>
      </w:r>
    </w:p>
    <w:p w:rsidR="00E6603E" w:rsidRDefault="00E6603E" w:rsidP="00E6603E">
      <w:pPr>
        <w:rPr>
          <w:rFonts w:cs="Arial"/>
          <w:b/>
        </w:rPr>
      </w:pPr>
      <w:r w:rsidRPr="00FF66F9">
        <w:rPr>
          <w:rFonts w:cs="Arial"/>
          <w:b/>
        </w:rPr>
        <w:t xml:space="preserve">Wykonawca na etapie projektowania </w:t>
      </w:r>
      <w:r w:rsidRPr="00FF66F9">
        <w:rPr>
          <w:rFonts w:cs="Arial"/>
          <w:b/>
          <w:u w:val="single"/>
        </w:rPr>
        <w:t>pozyska zgody właścicieli działek</w:t>
      </w:r>
      <w:r w:rsidRPr="00FF66F9">
        <w:rPr>
          <w:rFonts w:cs="Arial"/>
          <w:b/>
        </w:rPr>
        <w:t xml:space="preserve">, na których prowadzone będą prace. Obecnie Wykonawca ma dostępne </w:t>
      </w:r>
      <w:r w:rsidRPr="00FF66F9">
        <w:rPr>
          <w:rFonts w:cs="Arial"/>
          <w:b/>
          <w:u w:val="single"/>
        </w:rPr>
        <w:t>wstępne</w:t>
      </w:r>
      <w:r w:rsidRPr="00FF66F9">
        <w:rPr>
          <w:rFonts w:cs="Arial"/>
          <w:b/>
        </w:rPr>
        <w:t xml:space="preserve"> uzgodnienia zarządców dróg oraz wytyczne ZGK, które Zgody zarządców dróg muszą zostać ponownie </w:t>
      </w:r>
      <w:r w:rsidRPr="00FF66F9">
        <w:rPr>
          <w:rFonts w:cs="Arial"/>
          <w:b/>
        </w:rPr>
        <w:lastRenderedPageBreak/>
        <w:t xml:space="preserve">uzyskane na etapie projektowania przez Wykonawcę – obecnie Wykonawca ma dostępne uzgodnienia </w:t>
      </w:r>
      <w:r w:rsidRPr="00FF66F9">
        <w:rPr>
          <w:rFonts w:cs="Arial"/>
          <w:b/>
          <w:u w:val="single"/>
        </w:rPr>
        <w:t>wstępne</w:t>
      </w:r>
      <w:r w:rsidRPr="00FF66F9">
        <w:rPr>
          <w:rFonts w:cs="Arial"/>
          <w:b/>
        </w:rPr>
        <w:t>, które wymagają uszczegółowienia oraz aktualizacji pod kątem działek, po których Wykonawca zaprojektuje i wykona ostatecznie sieć kanalizacyjną.</w:t>
      </w:r>
    </w:p>
    <w:p w:rsidR="00183223" w:rsidRPr="00FF66F9" w:rsidRDefault="00183223" w:rsidP="00E6603E">
      <w:pPr>
        <w:rPr>
          <w:rFonts w:cs="Arial"/>
          <w:b/>
        </w:rPr>
      </w:pPr>
      <w:r>
        <w:rPr>
          <w:rFonts w:cs="Arial"/>
          <w:b/>
        </w:rPr>
        <w:t>Wykonawca zinwentaryzuje wszystkie istniejące odprowadzenia kanalizacji sanitarnej, kanalizacji deszczowej oraz przyłącza wodociągowe w celu ich przebudowy  i odprowadzenia do nowego systemu.</w:t>
      </w:r>
    </w:p>
    <w:p w:rsidR="00E6603E" w:rsidRPr="00FF66F9" w:rsidRDefault="00E6603E" w:rsidP="00E6603E">
      <w:pPr>
        <w:pStyle w:val="Nagwek4"/>
      </w:pPr>
      <w:bookmarkStart w:id="210" w:name="_Toc223622641"/>
      <w:bookmarkStart w:id="211" w:name="_Toc8210992"/>
      <w:r w:rsidRPr="00FF66F9">
        <w:t>Projekt wykonawczy (PW)</w:t>
      </w:r>
      <w:bookmarkEnd w:id="194"/>
      <w:bookmarkEnd w:id="195"/>
      <w:bookmarkEnd w:id="196"/>
      <w:bookmarkEnd w:id="197"/>
      <w:bookmarkEnd w:id="198"/>
      <w:bookmarkEnd w:id="210"/>
      <w:bookmarkEnd w:id="211"/>
    </w:p>
    <w:p w:rsidR="00E6603E" w:rsidRPr="00FF66F9" w:rsidRDefault="00E6603E" w:rsidP="00E6603E">
      <w:r w:rsidRPr="00FF66F9">
        <w:t>Wykonawca opracuje (PW) Robót, niezbędnych do realizacji niniejszego Kontraktu.</w:t>
      </w:r>
    </w:p>
    <w:p w:rsidR="00E6603E" w:rsidRPr="00FF66F9" w:rsidRDefault="00E6603E" w:rsidP="00E6603E">
      <w:r w:rsidRPr="00FF66F9">
        <w:t>PW stanowić będzie uszczegółowienie projektu budowlanego dla potrzeb realizacji Inwestycji. Dokumentacja powinna być opracowana z uwzględnieniem warunków zatwierdzenia Projektu Budowlanego oraz warunków zawartych w uzyskanych opiniach i uzgodnieniach, jak również szczegółowych wytycznych Zamawiającego.</w:t>
      </w:r>
    </w:p>
    <w:p w:rsidR="00E6603E" w:rsidRPr="00FF66F9" w:rsidRDefault="00E6603E" w:rsidP="00E6603E">
      <w:r w:rsidRPr="00FF66F9">
        <w:t xml:space="preserve">PW  powinien być wykonany przy zastosowaniu rozwiązań projektowych wybranych w wyniku działań opisanych w pkt. </w:t>
      </w:r>
      <w:r w:rsidRPr="00FF66F9">
        <w:fldChar w:fldCharType="begin"/>
      </w:r>
      <w:r w:rsidRPr="00FF66F9">
        <w:instrText xml:space="preserve"> REF _Ref172300330 \r \h  \* MERGEFORMAT </w:instrText>
      </w:r>
      <w:r w:rsidRPr="00FF66F9">
        <w:fldChar w:fldCharType="separate"/>
      </w:r>
      <w:r w:rsidRPr="00FF66F9">
        <w:t>2.1.1.4</w:t>
      </w:r>
      <w:r w:rsidRPr="00FF66F9">
        <w:fldChar w:fldCharType="end"/>
      </w:r>
      <w:r w:rsidRPr="00FF66F9">
        <w:t xml:space="preserve"> niniejszego PFU.</w:t>
      </w:r>
    </w:p>
    <w:p w:rsidR="00E6603E" w:rsidRPr="00FF66F9" w:rsidRDefault="00E6603E" w:rsidP="00E6603E">
      <w:r w:rsidRPr="00FF66F9">
        <w:t xml:space="preserve">Wykonawca uzgodni z </w:t>
      </w:r>
      <w:r>
        <w:t>Inżynierem</w:t>
      </w:r>
      <w:r w:rsidRPr="00FF66F9">
        <w:t xml:space="preserve"> i Zamawiającym wszystkie parametry projektowanych elementów istotne z punktu widzenia kosztów eksploatacyjnych i trwałości poszczególnych elementów.</w:t>
      </w:r>
    </w:p>
    <w:p w:rsidR="00E6603E" w:rsidRPr="00FF66F9" w:rsidRDefault="00E6603E" w:rsidP="00E6603E">
      <w:r w:rsidRPr="00FF66F9">
        <w:t>Wykonawca wykona i wniesie do PW wszystkie potrzebne obliczenia dla wykazania, że ww. parametry zostaną dochowane</w:t>
      </w:r>
      <w:r w:rsidR="00342188">
        <w:t>.</w:t>
      </w:r>
      <w:r w:rsidRPr="00FF66F9">
        <w:t xml:space="preserve"> </w:t>
      </w:r>
    </w:p>
    <w:p w:rsidR="00E6603E" w:rsidRPr="00FF66F9" w:rsidRDefault="00E6603E" w:rsidP="00E6603E">
      <w:r w:rsidRPr="00FF66F9">
        <w:t>PW powinien obejmować wszystkie branże i specjalności potrzebne do sprawnego wykonania zakresu rzeczowego Przedsięwzięcia.</w:t>
      </w:r>
    </w:p>
    <w:p w:rsidR="00E6603E" w:rsidRPr="00FF66F9" w:rsidRDefault="00E6603E" w:rsidP="00E6603E">
      <w:r w:rsidRPr="00FF66F9">
        <w:t>PW powinien składać się z niżej wymienionych projektów i opracowań branżowych:</w:t>
      </w:r>
    </w:p>
    <w:p w:rsidR="00E6603E" w:rsidRPr="00FF66F9" w:rsidRDefault="00E6603E" w:rsidP="00E6603E">
      <w:pPr>
        <w:numPr>
          <w:ilvl w:val="0"/>
          <w:numId w:val="10"/>
        </w:numPr>
      </w:pPr>
      <w:r w:rsidRPr="00FF66F9">
        <w:t>część technologiczna,</w:t>
      </w:r>
    </w:p>
    <w:p w:rsidR="00E6603E" w:rsidRPr="00FF66F9" w:rsidRDefault="00E6603E" w:rsidP="00E6603E">
      <w:pPr>
        <w:numPr>
          <w:ilvl w:val="0"/>
          <w:numId w:val="9"/>
        </w:numPr>
      </w:pPr>
      <w:r w:rsidRPr="00FF66F9">
        <w:t>zagospodarowanie i urządzenie terenu,</w:t>
      </w:r>
    </w:p>
    <w:p w:rsidR="00E6603E" w:rsidRPr="00FF66F9" w:rsidRDefault="00E6603E" w:rsidP="00E6603E">
      <w:pPr>
        <w:numPr>
          <w:ilvl w:val="0"/>
          <w:numId w:val="9"/>
        </w:numPr>
      </w:pPr>
      <w:r w:rsidRPr="00FF66F9">
        <w:t>dokumentacja geotechniczna (jeżeli będzie konieczne wykonanie dodatkowych badań geotechnicznych),</w:t>
      </w:r>
    </w:p>
    <w:p w:rsidR="00E6603E" w:rsidRPr="00FF66F9" w:rsidRDefault="00E6603E" w:rsidP="00E6603E">
      <w:pPr>
        <w:numPr>
          <w:ilvl w:val="0"/>
          <w:numId w:val="9"/>
        </w:numPr>
      </w:pPr>
      <w:r w:rsidRPr="00FF66F9">
        <w:t>projekty niezbędnych przekładek sieci lub linii energetycznych,</w:t>
      </w:r>
    </w:p>
    <w:p w:rsidR="00E6603E" w:rsidRPr="00FF66F9" w:rsidRDefault="00E6603E" w:rsidP="00E6603E">
      <w:pPr>
        <w:numPr>
          <w:ilvl w:val="0"/>
          <w:numId w:val="9"/>
        </w:numPr>
      </w:pPr>
      <w:r w:rsidRPr="00FF66F9">
        <w:lastRenderedPageBreak/>
        <w:t>opracowania, pozwolenia, uzgodnienia, decyzje i wytyczne dla potrzeb realizacji inwestycji,</w:t>
      </w:r>
    </w:p>
    <w:p w:rsidR="00E6603E" w:rsidRPr="00FF66F9" w:rsidRDefault="00E6603E" w:rsidP="00E6603E">
      <w:pPr>
        <w:numPr>
          <w:ilvl w:val="0"/>
          <w:numId w:val="9"/>
        </w:numPr>
      </w:pPr>
      <w:r w:rsidRPr="00FF66F9">
        <w:t>informacje dotyczące BIOZ.</w:t>
      </w:r>
    </w:p>
    <w:p w:rsidR="00E6603E" w:rsidRPr="00FF66F9" w:rsidRDefault="00E6603E" w:rsidP="00E6603E">
      <w:r w:rsidRPr="00FF66F9">
        <w:t>Wyłączenie niektórych z wyżej wymienionych opracowań z zakresu prac Wykonawcy może nastąpić po wyrażeniu zgody przez Inspektora nadzoru.</w:t>
      </w:r>
    </w:p>
    <w:p w:rsidR="00E6603E" w:rsidRPr="00FF66F9" w:rsidRDefault="00E6603E" w:rsidP="00E6603E">
      <w:r w:rsidRPr="00FF66F9">
        <w:t xml:space="preserve">Wykonawca sporządzi także kosztorys wykonawczy – z podziałem na odpowiednie branże, a także wskaże w nich koszty robocizny, sprzętu i materiałów. Ilości robót mają być rzeczywiste, ewentualne różnice w ilościach robót nie będą stanowiły podstawy do zmiany umowy, </w:t>
      </w:r>
      <w:r w:rsidRPr="00FF66F9">
        <w:br/>
        <w:t xml:space="preserve">a w szczególności wynagrodzenia Wykonawcy, z wyłączeniem rezygnacji, o których mowa </w:t>
      </w:r>
      <w:r w:rsidRPr="00FF66F9">
        <w:br/>
        <w:t>w Akcie Umowy.</w:t>
      </w:r>
    </w:p>
    <w:p w:rsidR="00E6603E" w:rsidRPr="00FF66F9" w:rsidRDefault="00E6603E" w:rsidP="00E6603E">
      <w:r w:rsidRPr="00FF66F9">
        <w:t>Ponadto PW musi spełnić następujące wymagania:</w:t>
      </w:r>
    </w:p>
    <w:p w:rsidR="00E6603E" w:rsidRPr="00FF66F9" w:rsidRDefault="00E6603E" w:rsidP="00E6603E">
      <w:pPr>
        <w:numPr>
          <w:ilvl w:val="0"/>
          <w:numId w:val="7"/>
        </w:numPr>
      </w:pPr>
      <w:r w:rsidRPr="00FF66F9">
        <w:t xml:space="preserve">PW musi zawierać rozwiązania wszystkich potencjalnych problemów, których rozwiązanie jest możliwe na etapie sporządzania Dokumentacji projektowej. Wykonawca powinien zidentyfikować wszystkie problemy, których identyfikacja jest możliwa przy pełnej wnikliwości i staranności. </w:t>
      </w:r>
    </w:p>
    <w:p w:rsidR="00E6603E" w:rsidRPr="00FF66F9" w:rsidRDefault="00E6603E" w:rsidP="00E6603E">
      <w:pPr>
        <w:numPr>
          <w:ilvl w:val="0"/>
          <w:numId w:val="7"/>
        </w:numPr>
      </w:pPr>
      <w:r w:rsidRPr="00FF66F9">
        <w:t>PW musi być dostarczony na rysunkach spełniających wymagania odpowiednich przepisów dla projektów budowlanych. Niezależnie od tego PW należy dostarczyć w postaci niezabezpieczonych plików, powszechnie używanych programów będących w dyspozycji Wykonawcy.</w:t>
      </w:r>
    </w:p>
    <w:p w:rsidR="00E6603E" w:rsidRPr="00FF66F9" w:rsidRDefault="00E6603E" w:rsidP="00E6603E">
      <w:pPr>
        <w:numPr>
          <w:ilvl w:val="0"/>
          <w:numId w:val="7"/>
        </w:numPr>
      </w:pPr>
      <w:r w:rsidRPr="00FF66F9">
        <w:rPr>
          <w:b/>
        </w:rPr>
        <w:t>musi być zapewniona zgodność pomiędzy projektem budowlanym, a PW</w:t>
      </w:r>
      <w:r w:rsidRPr="00FF66F9">
        <w:t>.</w:t>
      </w:r>
    </w:p>
    <w:p w:rsidR="00E6603E" w:rsidRPr="00FF66F9" w:rsidRDefault="00E6603E" w:rsidP="00E6603E">
      <w:r w:rsidRPr="00FF66F9">
        <w:t>Wykonawca ma obowiązek dostarczyć Zamawiającemu PW Robót w wersji papierowej w 3 egzemplarzach oraz wersje elektroniczną.</w:t>
      </w:r>
    </w:p>
    <w:p w:rsidR="00E6603E" w:rsidRPr="00FF66F9" w:rsidRDefault="00E6603E" w:rsidP="00E6603E">
      <w:pPr>
        <w:pStyle w:val="Nagwek4"/>
        <w:rPr>
          <w:b/>
        </w:rPr>
      </w:pPr>
      <w:bookmarkStart w:id="212" w:name="_Toc151179958"/>
      <w:bookmarkStart w:id="213" w:name="_Toc161462338"/>
      <w:bookmarkStart w:id="214" w:name="_Toc161538933"/>
      <w:bookmarkStart w:id="215" w:name="_Toc161539372"/>
      <w:bookmarkStart w:id="216" w:name="_Toc161539811"/>
      <w:bookmarkStart w:id="217" w:name="_Toc161462339"/>
      <w:bookmarkStart w:id="218" w:name="_Toc161538934"/>
      <w:bookmarkStart w:id="219" w:name="_Toc161539373"/>
      <w:bookmarkStart w:id="220" w:name="_Toc161539812"/>
      <w:bookmarkStart w:id="221" w:name="_Toc161462341"/>
      <w:bookmarkStart w:id="222" w:name="_Toc161538936"/>
      <w:bookmarkStart w:id="223" w:name="_Toc161539375"/>
      <w:bookmarkStart w:id="224" w:name="_Toc161539814"/>
      <w:bookmarkStart w:id="225" w:name="_Toc161414620"/>
      <w:bookmarkStart w:id="226" w:name="_Toc161462347"/>
      <w:bookmarkStart w:id="227" w:name="_Toc161538942"/>
      <w:bookmarkStart w:id="228" w:name="_Toc161539381"/>
      <w:bookmarkStart w:id="229" w:name="_Toc161539820"/>
      <w:bookmarkStart w:id="230" w:name="_Toc161414625"/>
      <w:bookmarkStart w:id="231" w:name="_Toc161462352"/>
      <w:bookmarkStart w:id="232" w:name="_Toc161538947"/>
      <w:bookmarkStart w:id="233" w:name="_Toc161539386"/>
      <w:bookmarkStart w:id="234" w:name="_Toc161539825"/>
      <w:bookmarkStart w:id="235" w:name="_Toc161414627"/>
      <w:bookmarkStart w:id="236" w:name="_Toc161462354"/>
      <w:bookmarkStart w:id="237" w:name="_Toc161538949"/>
      <w:bookmarkStart w:id="238" w:name="_Toc161539388"/>
      <w:bookmarkStart w:id="239" w:name="_Toc161539827"/>
      <w:bookmarkStart w:id="240" w:name="_Toc161414629"/>
      <w:bookmarkStart w:id="241" w:name="_Toc161462356"/>
      <w:bookmarkStart w:id="242" w:name="_Toc161538951"/>
      <w:bookmarkStart w:id="243" w:name="_Toc161539390"/>
      <w:bookmarkStart w:id="244" w:name="_Toc161539829"/>
      <w:bookmarkStart w:id="245" w:name="_Toc161414630"/>
      <w:bookmarkStart w:id="246" w:name="_Toc161462357"/>
      <w:bookmarkStart w:id="247" w:name="_Toc161538952"/>
      <w:bookmarkStart w:id="248" w:name="_Toc161539391"/>
      <w:bookmarkStart w:id="249" w:name="_Toc161539830"/>
      <w:bookmarkStart w:id="250" w:name="_Toc161414631"/>
      <w:bookmarkStart w:id="251" w:name="_Toc161462358"/>
      <w:bookmarkStart w:id="252" w:name="_Toc161538953"/>
      <w:bookmarkStart w:id="253" w:name="_Toc161539392"/>
      <w:bookmarkStart w:id="254" w:name="_Toc161539831"/>
      <w:bookmarkStart w:id="255" w:name="_Toc161414632"/>
      <w:bookmarkStart w:id="256" w:name="_Toc161462359"/>
      <w:bookmarkStart w:id="257" w:name="_Toc161538954"/>
      <w:bookmarkStart w:id="258" w:name="_Toc161539393"/>
      <w:bookmarkStart w:id="259" w:name="_Toc161539832"/>
      <w:bookmarkStart w:id="260" w:name="_Toc161414635"/>
      <w:bookmarkStart w:id="261" w:name="_Toc161462362"/>
      <w:bookmarkStart w:id="262" w:name="_Toc161538957"/>
      <w:bookmarkStart w:id="263" w:name="_Toc161539396"/>
      <w:bookmarkStart w:id="264" w:name="_Toc161539835"/>
      <w:bookmarkStart w:id="265" w:name="_Toc161414669"/>
      <w:bookmarkStart w:id="266" w:name="_Toc161462396"/>
      <w:bookmarkStart w:id="267" w:name="_Toc161538991"/>
      <w:bookmarkStart w:id="268" w:name="_Toc161539430"/>
      <w:bookmarkStart w:id="269" w:name="_Toc161539869"/>
      <w:bookmarkStart w:id="270" w:name="_Toc161414670"/>
      <w:bookmarkStart w:id="271" w:name="_Toc161462397"/>
      <w:bookmarkStart w:id="272" w:name="_Toc161538992"/>
      <w:bookmarkStart w:id="273" w:name="_Toc161539431"/>
      <w:bookmarkStart w:id="274" w:name="_Toc161539870"/>
      <w:bookmarkStart w:id="275" w:name="_Toc161414671"/>
      <w:bookmarkStart w:id="276" w:name="_Toc161462398"/>
      <w:bookmarkStart w:id="277" w:name="_Toc161538993"/>
      <w:bookmarkStart w:id="278" w:name="_Toc161539432"/>
      <w:bookmarkStart w:id="279" w:name="_Toc161539871"/>
      <w:bookmarkStart w:id="280" w:name="_Toc161414672"/>
      <w:bookmarkStart w:id="281" w:name="_Toc161462399"/>
      <w:bookmarkStart w:id="282" w:name="_Toc161538994"/>
      <w:bookmarkStart w:id="283" w:name="_Toc161539433"/>
      <w:bookmarkStart w:id="284" w:name="_Toc161539872"/>
      <w:bookmarkStart w:id="285" w:name="_Toc223622642"/>
      <w:bookmarkStart w:id="286" w:name="_Toc8210993"/>
      <w:bookmarkStart w:id="287" w:name="_Toc148981445"/>
      <w:bookmarkStart w:id="288" w:name="_Toc151179965"/>
      <w:bookmarkStart w:id="289" w:name="_Toc155500606"/>
      <w:bookmarkStart w:id="290" w:name="_Toc161672176"/>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r w:rsidRPr="00FF66F9">
        <w:rPr>
          <w:b/>
        </w:rPr>
        <w:t xml:space="preserve">Plan  </w:t>
      </w:r>
      <w:bookmarkEnd w:id="285"/>
      <w:r w:rsidRPr="00FF66F9">
        <w:rPr>
          <w:b/>
        </w:rPr>
        <w:t>Prób Końcowych</w:t>
      </w:r>
      <w:bookmarkEnd w:id="286"/>
    </w:p>
    <w:p w:rsidR="00E6603E" w:rsidRPr="00FF66F9" w:rsidRDefault="00E6603E" w:rsidP="00E6603E">
      <w:r w:rsidRPr="00FF66F9">
        <w:t>Przed rozpoczęciem Prób Końcowych Wykonawca przekaże Inspektorowi do przeglądu plan  przeprowadzenie prób końcowych.</w:t>
      </w:r>
    </w:p>
    <w:p w:rsidR="00E6603E" w:rsidRPr="00FF66F9" w:rsidRDefault="00E6603E" w:rsidP="00E6603E">
      <w:r w:rsidRPr="00FF66F9">
        <w:t>Wykonawca nie będzie mógł rozpocząć Prób Końcowych przed akceptacją Planu Prób Końcowych przez Inspektora nadzoru.</w:t>
      </w:r>
    </w:p>
    <w:p w:rsidR="00E6603E" w:rsidRPr="00FF66F9" w:rsidRDefault="00E6603E" w:rsidP="00E6603E">
      <w:r w:rsidRPr="00FF66F9">
        <w:t xml:space="preserve">Plan zawierać będzie szczegółowy zakres, przebieg i wymagania Prób Końcowych. Plan zawierał </w:t>
      </w:r>
      <w:r w:rsidRPr="00FF66F9">
        <w:lastRenderedPageBreak/>
        <w:t>będzie wszystkie szczegółowo opisane czynności, które będą niezbędne do wykonania, aby po zakończeniu Prób Końcowych całość obiektu mogła zostać uznana za działającą niezawodnie i zgodnie z Kontraktem. Plan Prób Końcowych wymaga pozytywnego zaopiniowania ze strony Zamawiającego.</w:t>
      </w:r>
    </w:p>
    <w:p w:rsidR="00E6603E" w:rsidRPr="00FF66F9" w:rsidRDefault="00E6603E" w:rsidP="00E6603E">
      <w:r w:rsidRPr="00FF66F9">
        <w:t>Wykonawca zawrze w Planie Prób Końcowych wszystkie niezbędne czynności, stosownie do zastosowanej technologii i wymagań urządzeń oraz planowany harmonogram Prób. W każdym przypadku Plan uwzględniał będzie wymagania Kontraktu oraz wymagania zawarte w zatwierdzonych Dokumentach Wykonawcy. Jeżeli wymagania te nie zostaną uwzględnione lub sposób ich uwzględnienia nie będzie gwarantował spełnienia wymagań Kontraktu Inspektor nadzoru odrzuci Plan Prób Końcowych, a Wykonawca będzie zobowiązany do poprawienia i uzupełnienia tego planu zgodnie ze wskazówkami Inspektora nadzoru.</w:t>
      </w:r>
    </w:p>
    <w:p w:rsidR="00E6603E" w:rsidRPr="00FF66F9" w:rsidRDefault="00E6603E" w:rsidP="00E6603E">
      <w:pPr>
        <w:pStyle w:val="Nagwek4"/>
      </w:pPr>
      <w:bookmarkStart w:id="291" w:name="_Toc222065353"/>
      <w:bookmarkStart w:id="292" w:name="_Toc222065430"/>
      <w:bookmarkStart w:id="293" w:name="_Toc222065498"/>
      <w:bookmarkStart w:id="294" w:name="_Toc222125996"/>
      <w:bookmarkStart w:id="295" w:name="_Toc222200641"/>
      <w:bookmarkStart w:id="296" w:name="_Toc223622643"/>
      <w:bookmarkStart w:id="297" w:name="_Toc8210994"/>
      <w:bookmarkEnd w:id="291"/>
      <w:bookmarkEnd w:id="292"/>
      <w:bookmarkEnd w:id="293"/>
      <w:bookmarkEnd w:id="294"/>
      <w:bookmarkEnd w:id="295"/>
      <w:r w:rsidRPr="00FF66F9">
        <w:t>Dokumentacja powykonawcza</w:t>
      </w:r>
      <w:bookmarkEnd w:id="296"/>
      <w:bookmarkEnd w:id="297"/>
    </w:p>
    <w:p w:rsidR="00E6603E" w:rsidRPr="00FF66F9" w:rsidRDefault="00E6603E" w:rsidP="00E6603E">
      <w:r w:rsidRPr="00FF66F9">
        <w:t>Po wykonaniu Robót, przed ich przejęciem przez Zamawiającego, Wykonawca dostarczy dokumentację powykonawczą z naniesionymi w sposób czytelny wszelkimi zmianami wprowadzonymi w trakcie budowy potwierdzonymi przez autora Projektu. Po zakończonych Próbach ciśnieniowych i Próbach szczelności i inspekcjach TV, Wykonawca przedstawi osiągnięte wyniki.</w:t>
      </w:r>
    </w:p>
    <w:p w:rsidR="00E6603E" w:rsidRPr="00FF66F9" w:rsidRDefault="00E6603E" w:rsidP="00E6603E">
      <w:r w:rsidRPr="00FF66F9">
        <w:t>Ponadto Wykonawca zobowiązany jest do sporządzenia geodezyjnej inwentaryzacji powykonawczej w celu zebrania aktualnych danych o przestrzennym rozmieszczeniu elementów zagospodarowania terenu. Przewody podziemne oraz elementy uzbrojenia sieci należy poddawać pomiarowi powykonawczemu po ułożeniu w wykopie, ale przed ich przykryciem (zasypaniem).</w:t>
      </w:r>
    </w:p>
    <w:p w:rsidR="00E6603E" w:rsidRPr="00FF66F9" w:rsidRDefault="00E6603E" w:rsidP="00E6603E">
      <w:r w:rsidRPr="00FF66F9">
        <w:t xml:space="preserve">Na podstawie geodezyjnej inwentaryzacji powykonawczej Wykonawca powinien sporządzić dokumentację </w:t>
      </w:r>
      <w:proofErr w:type="spellStart"/>
      <w:r w:rsidRPr="00FF66F9">
        <w:t>geodezyjno</w:t>
      </w:r>
      <w:proofErr w:type="spellEnd"/>
      <w:r w:rsidRPr="00FF66F9">
        <w:t xml:space="preserve"> – kartograficzną, zawierającą dane umożliwiające wniesienie zmian na mapę zasadniczą oraz do ewidencji sieci uzbrojenia terenu. Forma i zakres powykonawczej dokumentacji </w:t>
      </w:r>
      <w:proofErr w:type="spellStart"/>
      <w:r w:rsidRPr="00FF66F9">
        <w:t>geodezyjno</w:t>
      </w:r>
      <w:proofErr w:type="spellEnd"/>
      <w:r w:rsidRPr="00FF66F9">
        <w:t xml:space="preserve"> – kartograficznej powinna być zgodna z aktualnie obowiązującymi przepisami w tym zakresie i wymaganiami właściwego ośrodka dokumentacji geodezyjnej i kartograficznej.</w:t>
      </w:r>
    </w:p>
    <w:p w:rsidR="00E6603E" w:rsidRPr="00FF66F9" w:rsidRDefault="00E6603E" w:rsidP="00E6603E">
      <w:r w:rsidRPr="00FF66F9">
        <w:t>Dokumentację powykonawczą należy dostarczyć Inspektorowi nadzoru do przeglądu przed rozpoczęciem Prób Końcowych.</w:t>
      </w:r>
    </w:p>
    <w:p w:rsidR="00E6603E" w:rsidRPr="00FF66F9" w:rsidRDefault="00E6603E" w:rsidP="00E6603E">
      <w:r w:rsidRPr="00FF66F9">
        <w:lastRenderedPageBreak/>
        <w:t>Jeżeli w trakcie Prób Końcowych lub procedury uzyskania pozwolenia na użytkowanie wprowadzone zostaną zmiany w zakresie Robót Wykonawca dokona właściwej korekty dokumentacji powykonawczej tak, aby ich zakres, forma i treść odpowiadała wymaganiom opisanym powyżej.</w:t>
      </w:r>
    </w:p>
    <w:p w:rsidR="00E6603E" w:rsidRPr="00FF66F9" w:rsidRDefault="00E6603E" w:rsidP="00E6603E">
      <w:r w:rsidRPr="00FF66F9">
        <w:t>Wykonawca przekaże powykonawczą dokumentację geodezyjno-kartograficzną instytucjom zewnętrznym oraz do właściwego ośrodka dokumentacji geodezyjnej i kartograficznej (forma i liczba egzemplarzy zgodne z wymaganiami ośrodka).</w:t>
      </w:r>
    </w:p>
    <w:p w:rsidR="00E6603E" w:rsidRPr="00FF66F9" w:rsidRDefault="00E6603E" w:rsidP="00E6603E">
      <w:r w:rsidRPr="00FF66F9">
        <w:t>Wykonawca przekaże Zamawiającemu 3 egzemplarze dokumentacji powykonawczej wraz z wersją elektroniczną.</w:t>
      </w:r>
    </w:p>
    <w:p w:rsidR="00E6603E" w:rsidRPr="00FF66F9" w:rsidRDefault="00E6603E" w:rsidP="00E6603E">
      <w:pPr>
        <w:pStyle w:val="Nagwek4"/>
      </w:pPr>
      <w:bookmarkStart w:id="298" w:name="_Toc223622644"/>
      <w:bookmarkStart w:id="299" w:name="_Toc8210995"/>
      <w:r w:rsidRPr="00FF66F9">
        <w:t>Sprawowanie nadzoru autorskiego</w:t>
      </w:r>
      <w:bookmarkEnd w:id="287"/>
      <w:bookmarkEnd w:id="288"/>
      <w:bookmarkEnd w:id="289"/>
      <w:bookmarkEnd w:id="290"/>
      <w:bookmarkEnd w:id="298"/>
      <w:bookmarkEnd w:id="299"/>
    </w:p>
    <w:p w:rsidR="00E6603E" w:rsidRPr="00FF66F9" w:rsidRDefault="00E6603E" w:rsidP="00E6603E">
      <w:r w:rsidRPr="00FF66F9">
        <w:t>Wykonawca musi przyjąć, że został zobowiązany do sprawowania nadzoru autorskiego przez Zamawiającego dla tych zadań, dla których wykonywał prace projektowe. Nadzór autorski Wykonawcy będzie sprawowany do wystawienia przez Inspektora nadzoru Protokołu końcowego odbioru Robót. Czynności nadzoru autorskiego muszą być wykonywane przez osoby posiadające uprawnienia projektowe w odpowiednich branżach.</w:t>
      </w:r>
    </w:p>
    <w:p w:rsidR="00E6603E" w:rsidRPr="00FF66F9" w:rsidRDefault="00E6603E" w:rsidP="00E6603E">
      <w:r w:rsidRPr="00FF66F9">
        <w:t>W zakresie nadzoru autorskiego objętego niniejszym zamówieniem leży:</w:t>
      </w:r>
    </w:p>
    <w:p w:rsidR="00E6603E" w:rsidRPr="00FF66F9" w:rsidRDefault="00E6603E" w:rsidP="00E6603E">
      <w:pPr>
        <w:numPr>
          <w:ilvl w:val="0"/>
          <w:numId w:val="8"/>
        </w:numPr>
        <w:tabs>
          <w:tab w:val="left" w:pos="680"/>
        </w:tabs>
        <w:autoSpaceDE w:val="0"/>
        <w:autoSpaceDN w:val="0"/>
      </w:pPr>
      <w:r w:rsidRPr="00FF66F9">
        <w:t>wyjaśnianie wątpliwości dotyczących projektu i zawartych w nim rozwiązań (zgodnie z art. 20.1b.3) Prawa budowlanego), stwierdzania w toku wykonywania Robót budowlanych zgodności realizacji z projektem, uzgadniania możliwości wprowadzenia rozwiązań zamiennych w stosunku do przewidzianych w projekcie, zgłoszonych przez kierownika budowy lub inspektora nadzoru inwestorskiego (art. 20.1b.4) Prawa budowlanego).</w:t>
      </w:r>
    </w:p>
    <w:p w:rsidR="00E6603E" w:rsidRPr="00FF66F9" w:rsidRDefault="00E6603E" w:rsidP="00E6603E">
      <w:pPr>
        <w:numPr>
          <w:ilvl w:val="0"/>
          <w:numId w:val="8"/>
        </w:numPr>
        <w:tabs>
          <w:tab w:val="left" w:pos="680"/>
        </w:tabs>
        <w:autoSpaceDE w:val="0"/>
        <w:autoSpaceDN w:val="0"/>
      </w:pPr>
      <w:r w:rsidRPr="00FF66F9">
        <w:t>Pełniący nadzór autorski w czasie realizacji Robót budowlano montażowych jest zobowiązany do pobytów na Terenie Budowy w miarę potrzeb na wezwanie Zamawiającego lub Inspektora nadzoru.</w:t>
      </w:r>
    </w:p>
    <w:p w:rsidR="00E6603E" w:rsidRPr="00FF66F9" w:rsidRDefault="00E6603E" w:rsidP="00E6603E">
      <w:pPr>
        <w:numPr>
          <w:ilvl w:val="0"/>
          <w:numId w:val="8"/>
        </w:numPr>
        <w:tabs>
          <w:tab w:val="left" w:pos="680"/>
        </w:tabs>
        <w:autoSpaceDE w:val="0"/>
        <w:autoSpaceDN w:val="0"/>
      </w:pPr>
      <w:r w:rsidRPr="00FF66F9">
        <w:t xml:space="preserve">dokonywanie korekt Dokumentacji projektowej, jeżeli okaże się, że nie spełnia wymagań zawartych w niniejszym PFU. Jeżeli w wyniku działania lub zaniechania  Wykonawcy powstaną trudności w realizowaniu budowy to Wykonawca będzie zobowiązany do dokonania takich korekt w Dokumentacji projektowej lub wykonania </w:t>
      </w:r>
      <w:r w:rsidRPr="00FF66F9">
        <w:lastRenderedPageBreak/>
        <w:t>Dokumentacji zamiennej aby wyeliminować lub zminimalizować ewentualne straty lub opóźnienia z tym związane.</w:t>
      </w:r>
    </w:p>
    <w:p w:rsidR="00E6603E" w:rsidRPr="00FF66F9" w:rsidRDefault="00E6603E" w:rsidP="00E6603E">
      <w:pPr>
        <w:pStyle w:val="Nagwek3"/>
      </w:pPr>
      <w:bookmarkStart w:id="300" w:name="_Toc226742543"/>
      <w:bookmarkStart w:id="301" w:name="_Toc226743977"/>
      <w:bookmarkStart w:id="302" w:name="_Toc226744079"/>
      <w:bookmarkStart w:id="303" w:name="_Toc226744180"/>
      <w:bookmarkStart w:id="304" w:name="_Toc226744493"/>
      <w:bookmarkStart w:id="305" w:name="_Toc226862375"/>
      <w:bookmarkStart w:id="306" w:name="_Toc226742544"/>
      <w:bookmarkStart w:id="307" w:name="_Toc226743978"/>
      <w:bookmarkStart w:id="308" w:name="_Toc226744080"/>
      <w:bookmarkStart w:id="309" w:name="_Toc226744181"/>
      <w:bookmarkStart w:id="310" w:name="_Toc226744494"/>
      <w:bookmarkStart w:id="311" w:name="_Toc226862376"/>
      <w:bookmarkStart w:id="312" w:name="_Toc226742546"/>
      <w:bookmarkStart w:id="313" w:name="_Toc226743980"/>
      <w:bookmarkStart w:id="314" w:name="_Toc226744082"/>
      <w:bookmarkStart w:id="315" w:name="_Toc226744183"/>
      <w:bookmarkStart w:id="316" w:name="_Toc226744496"/>
      <w:bookmarkStart w:id="317" w:name="_Toc226862378"/>
      <w:bookmarkStart w:id="318" w:name="_Toc157671177"/>
      <w:bookmarkStart w:id="319" w:name="_Toc158179940"/>
      <w:bookmarkStart w:id="320" w:name="_Toc158180794"/>
      <w:bookmarkStart w:id="321" w:name="_Toc8210996"/>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sidRPr="00FF66F9">
        <w:t>Forma projektu wykonawczego</w:t>
      </w:r>
      <w:bookmarkEnd w:id="321"/>
    </w:p>
    <w:p w:rsidR="00E6603E" w:rsidRPr="00FF66F9" w:rsidRDefault="00E6603E" w:rsidP="00E6603E">
      <w:r w:rsidRPr="00FF66F9">
        <w:t>Wykonawca dostarczy Inspektorowi nadzoru PW dla sieci kanalizacyjnej w wersji papierowej w 3 egzemplarzach wraz z wersją elektroniczną</w:t>
      </w:r>
      <w:r w:rsidRPr="00FF66F9" w:rsidDel="007568FE">
        <w:t xml:space="preserve"> </w:t>
      </w:r>
    </w:p>
    <w:p w:rsidR="00E6603E" w:rsidRPr="00FF66F9" w:rsidRDefault="00E6603E" w:rsidP="00E6603E">
      <w:r w:rsidRPr="00FF66F9">
        <w:t>Wymagania dotyczące wersji elektronicznej:</w:t>
      </w:r>
    </w:p>
    <w:p w:rsidR="00E6603E" w:rsidRPr="00FF66F9" w:rsidRDefault="00E6603E" w:rsidP="00E6603E">
      <w:pPr>
        <w:numPr>
          <w:ilvl w:val="0"/>
          <w:numId w:val="3"/>
        </w:numPr>
      </w:pPr>
      <w:r w:rsidRPr="00FF66F9">
        <w:t>Dokumentacja powinna być przekazywana na nośniku optycznym (CD lub DVD).</w:t>
      </w:r>
    </w:p>
    <w:p w:rsidR="00E6603E" w:rsidRPr="00FF66F9" w:rsidRDefault="00E6603E" w:rsidP="00E6603E">
      <w:pPr>
        <w:numPr>
          <w:ilvl w:val="0"/>
          <w:numId w:val="3"/>
        </w:numPr>
      </w:pPr>
      <w:r w:rsidRPr="00FF66F9">
        <w:t>Opis techniczny – plik w formacie *.</w:t>
      </w:r>
      <w:proofErr w:type="spellStart"/>
      <w:r w:rsidRPr="00FF66F9">
        <w:t>doc</w:t>
      </w:r>
      <w:proofErr w:type="spellEnd"/>
    </w:p>
    <w:p w:rsidR="00E6603E" w:rsidRPr="00FF66F9" w:rsidRDefault="00E6603E" w:rsidP="00E6603E">
      <w:pPr>
        <w:numPr>
          <w:ilvl w:val="0"/>
          <w:numId w:val="3"/>
        </w:numPr>
      </w:pPr>
      <w:r w:rsidRPr="00FF66F9">
        <w:t xml:space="preserve">Rysunki: </w:t>
      </w:r>
    </w:p>
    <w:p w:rsidR="00E6603E" w:rsidRPr="00FF66F9" w:rsidRDefault="00E6603E" w:rsidP="00E6603E">
      <w:pPr>
        <w:numPr>
          <w:ilvl w:val="1"/>
          <w:numId w:val="3"/>
        </w:numPr>
      </w:pPr>
      <w:r w:rsidRPr="00FF66F9">
        <w:t>Format plików:</w:t>
      </w:r>
      <w:r w:rsidRPr="00FF66F9">
        <w:tab/>
        <w:t>pliki w formacie *.</w:t>
      </w:r>
      <w:proofErr w:type="spellStart"/>
      <w:r w:rsidRPr="00FF66F9">
        <w:t>dxf</w:t>
      </w:r>
      <w:proofErr w:type="spellEnd"/>
      <w:r w:rsidRPr="00FF66F9">
        <w:t>, lub za zgodą Inspektora nadzoru *.pdf lub *.</w:t>
      </w:r>
      <w:proofErr w:type="spellStart"/>
      <w:r w:rsidRPr="00FF66F9">
        <w:t>tiff</w:t>
      </w:r>
      <w:proofErr w:type="spellEnd"/>
      <w:r w:rsidRPr="00FF66F9">
        <w:t xml:space="preserve"> ,</w:t>
      </w:r>
    </w:p>
    <w:p w:rsidR="00E6603E" w:rsidRPr="00FF66F9" w:rsidRDefault="00E6603E" w:rsidP="00E6603E">
      <w:pPr>
        <w:numPr>
          <w:ilvl w:val="1"/>
          <w:numId w:val="3"/>
        </w:numPr>
      </w:pPr>
      <w:r w:rsidRPr="00FF66F9">
        <w:t xml:space="preserve">Rozdzielczość obrazów rastrowych: 300 </w:t>
      </w:r>
      <w:proofErr w:type="spellStart"/>
      <w:r w:rsidRPr="00FF66F9">
        <w:t>dpi</w:t>
      </w:r>
      <w:proofErr w:type="spellEnd"/>
      <w:r w:rsidRPr="00FF66F9">
        <w:t>,</w:t>
      </w:r>
    </w:p>
    <w:p w:rsidR="00E6603E" w:rsidRPr="00FF66F9" w:rsidRDefault="00E6603E" w:rsidP="00E6603E">
      <w:pPr>
        <w:numPr>
          <w:ilvl w:val="1"/>
          <w:numId w:val="3"/>
        </w:numPr>
      </w:pPr>
      <w:r w:rsidRPr="00FF66F9">
        <w:t>Paleta barw 24 bit, w przypadku pokładów mapowych dla plików *.</w:t>
      </w:r>
      <w:proofErr w:type="spellStart"/>
      <w:r w:rsidRPr="00FF66F9">
        <w:t>dxf</w:t>
      </w:r>
      <w:proofErr w:type="spellEnd"/>
      <w:r w:rsidRPr="00FF66F9">
        <w:t xml:space="preserve"> - 1bit,</w:t>
      </w:r>
    </w:p>
    <w:p w:rsidR="00E6603E" w:rsidRPr="00FF66F9" w:rsidRDefault="00E6603E" w:rsidP="00E6603E">
      <w:pPr>
        <w:numPr>
          <w:ilvl w:val="1"/>
          <w:numId w:val="3"/>
        </w:numPr>
      </w:pPr>
      <w:r w:rsidRPr="00FF66F9">
        <w:t>Kompozycja, rozmiar i podział arkuszy musi być identyczny z papierowymi odpowiednikami,</w:t>
      </w:r>
    </w:p>
    <w:p w:rsidR="00E6603E" w:rsidRPr="00FF66F9" w:rsidRDefault="00E6603E" w:rsidP="00E6603E">
      <w:pPr>
        <w:numPr>
          <w:ilvl w:val="1"/>
          <w:numId w:val="3"/>
        </w:numPr>
      </w:pPr>
      <w:r w:rsidRPr="00FF66F9">
        <w:t xml:space="preserve">Mapy mają zawierać szczegóły takie jak: miejsca wykonania </w:t>
      </w:r>
      <w:proofErr w:type="spellStart"/>
      <w:r w:rsidRPr="00FF66F9">
        <w:t>zgrzewów</w:t>
      </w:r>
      <w:proofErr w:type="spellEnd"/>
      <w:r w:rsidRPr="00FF66F9">
        <w:t xml:space="preserve"> rurociągów, zasuwy, trójniki, studzienki, itp. Wszystkie informacje naniesione </w:t>
      </w:r>
      <w:r w:rsidRPr="00FF66F9">
        <w:br/>
        <w:t>na mapach, poza podkładem geodezyjnym, muszą być umieszczone w osobnych warstwach.</w:t>
      </w:r>
    </w:p>
    <w:p w:rsidR="00E6603E" w:rsidRPr="00FF66F9" w:rsidRDefault="00E6603E" w:rsidP="00E6603E">
      <w:r w:rsidRPr="00FF66F9">
        <w:t>Opracowania przekazywane w formie elektronicznej muszą być zapisane w formatach umożliwiających Zamawiającemu ich edycję i późniejsze wykorzystanie.</w:t>
      </w:r>
    </w:p>
    <w:p w:rsidR="00E6603E" w:rsidRPr="00FF66F9" w:rsidRDefault="00E6603E" w:rsidP="00E6603E"/>
    <w:p w:rsidR="00E6603E" w:rsidRPr="00FF66F9" w:rsidRDefault="00E6603E" w:rsidP="00E6603E">
      <w:bookmarkStart w:id="322" w:name="_Toc226742558"/>
      <w:bookmarkStart w:id="323" w:name="_Toc226743992"/>
      <w:bookmarkStart w:id="324" w:name="_Toc226744094"/>
      <w:bookmarkStart w:id="325" w:name="_Toc226744195"/>
      <w:bookmarkStart w:id="326" w:name="_Toc226744508"/>
      <w:bookmarkStart w:id="327" w:name="_Toc226862390"/>
      <w:bookmarkEnd w:id="0"/>
      <w:bookmarkEnd w:id="7"/>
      <w:bookmarkEnd w:id="8"/>
      <w:bookmarkEnd w:id="30"/>
      <w:bookmarkEnd w:id="31"/>
      <w:bookmarkEnd w:id="32"/>
      <w:bookmarkEnd w:id="133"/>
      <w:bookmarkEnd w:id="322"/>
      <w:bookmarkEnd w:id="323"/>
      <w:bookmarkEnd w:id="324"/>
      <w:bookmarkEnd w:id="325"/>
      <w:bookmarkEnd w:id="326"/>
      <w:bookmarkEnd w:id="327"/>
    </w:p>
    <w:p w:rsidR="00A60387" w:rsidRPr="00AB3614" w:rsidRDefault="00A60387" w:rsidP="000D0861">
      <w:pPr>
        <w:ind w:left="0"/>
      </w:pPr>
    </w:p>
    <w:sectPr w:rsidR="00A60387" w:rsidRPr="00AB3614" w:rsidSect="00900367">
      <w:headerReference w:type="default" r:id="rId13"/>
      <w:pgSz w:w="11906" w:h="16838"/>
      <w:pgMar w:top="1418" w:right="1418" w:bottom="125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0F01" w:rsidRDefault="00BB0F01">
      <w:r>
        <w:separator/>
      </w:r>
    </w:p>
  </w:endnote>
  <w:endnote w:type="continuationSeparator" w:id="0">
    <w:p w:rsidR="00BB0F01" w:rsidRDefault="00BB0F01">
      <w:r>
        <w:continuationSeparator/>
      </w:r>
    </w:p>
  </w:endnote>
  <w:endnote w:type="continuationNotice" w:id="1">
    <w:p w:rsidR="00BB0F01" w:rsidRDefault="00BB0F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G Mincho Light J">
    <w:altName w:val="Times New Roman"/>
    <w:charset w:val="00"/>
    <w:family w:val="auto"/>
    <w:pitch w:val="variable"/>
  </w:font>
  <w:font w:name="Agency FB">
    <w:altName w:val="Malgun Gothic"/>
    <w:panose1 w:val="020B0503020202020204"/>
    <w:charset w:val="00"/>
    <w:family w:val="swiss"/>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00006FF" w:usb1="4000205B" w:usb2="00000010" w:usb3="00000000" w:csb0="0000019F" w:csb1="00000000"/>
  </w:font>
  <w:font w:name="UGLUFU+Gatineau">
    <w:altName w:val="Times New Roman"/>
    <w:charset w:val="EE"/>
    <w:family w:val="roman"/>
    <w:pitch w:val="variable"/>
  </w:font>
  <w:font w:name="Vrinda">
    <w:panose1 w:val="00000400000000000000"/>
    <w:charset w:val="01"/>
    <w:family w:val="roman"/>
    <w:notTrueType/>
    <w:pitch w:val="variable"/>
  </w:font>
  <w:font w:name="Calibri">
    <w:panose1 w:val="020F0502020204030204"/>
    <w:charset w:val="EE"/>
    <w:family w:val="swiss"/>
    <w:pitch w:val="variable"/>
    <w:sig w:usb0="E0002EFF" w:usb1="C000247B" w:usb2="00000009" w:usb3="00000000" w:csb0="000001FF" w:csb1="00000000"/>
  </w:font>
  <w:font w:name="Arial,Bold">
    <w:altName w:val="Arial"/>
    <w:panose1 w:val="00000000000000000000"/>
    <w:charset w:val="00"/>
    <w:family w:val="swiss"/>
    <w:notTrueType/>
    <w:pitch w:val="default"/>
    <w:sig w:usb0="00000007" w:usb1="00000000" w:usb2="00000000" w:usb3="00000000" w:csb0="00000003"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2EF6" w:rsidRDefault="00722EF6" w:rsidP="00E51729">
    <w:pPr>
      <w:pStyle w:val="Stopka"/>
      <w:pBdr>
        <w:top w:val="single" w:sz="4" w:space="0" w:color="auto"/>
      </w:pBdr>
      <w:spacing w:after="0"/>
      <w:ind w:left="0"/>
      <w:rPr>
        <w:sz w:val="16"/>
        <w:szCs w:val="16"/>
      </w:rPr>
    </w:pPr>
    <w:r w:rsidRPr="009A1A22">
      <w:rPr>
        <w:sz w:val="16"/>
        <w:szCs w:val="16"/>
      </w:rPr>
      <w:t>Projekt pn. „</w:t>
    </w:r>
    <w:r>
      <w:rPr>
        <w:sz w:val="16"/>
        <w:szCs w:val="16"/>
      </w:rPr>
      <w:t>Rozbudowa i modernizacja oczyszczalni ścieków oraz systemu wodno-kanalizacyjnego na teranie aglomeracji Ścinawa”</w:t>
    </w:r>
  </w:p>
  <w:p w:rsidR="00722EF6" w:rsidRPr="00E51729" w:rsidRDefault="00722EF6" w:rsidP="00586BA3">
    <w:pPr>
      <w:pStyle w:val="Stopka"/>
      <w:pBdr>
        <w:top w:val="single" w:sz="4" w:space="0" w:color="auto"/>
      </w:pBdr>
      <w:spacing w:after="0"/>
      <w:ind w:left="0"/>
      <w:rPr>
        <w:sz w:val="16"/>
        <w:szCs w:val="16"/>
      </w:rPr>
    </w:pPr>
    <w:r w:rsidRPr="00586BA3">
      <w:rPr>
        <w:rFonts w:cs="Arial"/>
        <w:color w:val="000000"/>
        <w:sz w:val="16"/>
        <w:szCs w:val="16"/>
      </w:rPr>
      <w:t xml:space="preserve">Kontrakt </w:t>
    </w:r>
    <w:r>
      <w:rPr>
        <w:rFonts w:cs="Arial"/>
        <w:color w:val="000000"/>
        <w:sz w:val="16"/>
        <w:szCs w:val="16"/>
      </w:rPr>
      <w:t xml:space="preserve"> Przebudowa </w:t>
    </w:r>
    <w:r w:rsidRPr="00586BA3">
      <w:rPr>
        <w:rFonts w:cs="Arial"/>
        <w:color w:val="000000"/>
        <w:sz w:val="16"/>
        <w:szCs w:val="16"/>
      </w:rPr>
      <w:t>sieci ogólnospławnej w mieście Ścinawa wraz z budową kanalizacji deszczowej</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0F01" w:rsidRDefault="00BB0F01">
      <w:r>
        <w:separator/>
      </w:r>
    </w:p>
  </w:footnote>
  <w:footnote w:type="continuationSeparator" w:id="0">
    <w:p w:rsidR="00BB0F01" w:rsidRDefault="00BB0F01">
      <w:r>
        <w:continuationSeparator/>
      </w:r>
    </w:p>
  </w:footnote>
  <w:footnote w:type="continuationNotice" w:id="1">
    <w:p w:rsidR="00BB0F01" w:rsidRDefault="00BB0F01">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2EF6" w:rsidRDefault="00722EF6">
    <w:pPr>
      <w:pStyle w:val="Nagwek"/>
      <w:framePr w:wrap="around" w:vAnchor="text" w:hAnchor="page" w:x="9698" w:y="170"/>
      <w:rPr>
        <w:rStyle w:val="Numerstrony"/>
        <w:sz w:val="16"/>
      </w:rPr>
    </w:pPr>
    <w:r>
      <w:rPr>
        <w:rStyle w:val="Numerstrony"/>
        <w:sz w:val="16"/>
      </w:rPr>
      <w:fldChar w:fldCharType="begin"/>
    </w:r>
    <w:r>
      <w:rPr>
        <w:rStyle w:val="Numerstrony"/>
        <w:sz w:val="16"/>
      </w:rPr>
      <w:instrText xml:space="preserve">PAGE  </w:instrText>
    </w:r>
    <w:r>
      <w:rPr>
        <w:rStyle w:val="Numerstrony"/>
        <w:sz w:val="16"/>
      </w:rPr>
      <w:fldChar w:fldCharType="separate"/>
    </w:r>
    <w:r w:rsidR="00AB3614">
      <w:rPr>
        <w:rStyle w:val="Numerstrony"/>
        <w:noProof/>
        <w:sz w:val="16"/>
      </w:rPr>
      <w:t>4</w:t>
    </w:r>
    <w:r>
      <w:rPr>
        <w:rStyle w:val="Numerstrony"/>
        <w:sz w:val="16"/>
      </w:rPr>
      <w:fldChar w:fldCharType="end"/>
    </w:r>
  </w:p>
  <w:p w:rsidR="00722EF6" w:rsidRDefault="00722EF6" w:rsidP="00692AC8">
    <w:pPr>
      <w:pStyle w:val="Stopka"/>
      <w:pBdr>
        <w:bottom w:val="single" w:sz="4" w:space="1" w:color="auto"/>
      </w:pBdr>
      <w:spacing w:after="0"/>
      <w:ind w:left="0"/>
      <w:rPr>
        <w:rFonts w:cs="Arial"/>
        <w:sz w:val="16"/>
        <w:szCs w:val="16"/>
      </w:rPr>
    </w:pPr>
    <w:r w:rsidRPr="005A21DC">
      <w:rPr>
        <w:rFonts w:ascii="Tahoma" w:hAnsi="Tahoma" w:cs="Tahoma"/>
        <w:noProof/>
        <w:sz w:val="16"/>
        <w:szCs w:val="16"/>
      </w:rPr>
      <w:drawing>
        <wp:inline distT="0" distB="0" distL="0" distR="0" wp14:editId="69137735">
          <wp:extent cx="5759450" cy="735965"/>
          <wp:effectExtent l="0" t="0" r="0" b="6985"/>
          <wp:docPr id="1"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735965"/>
                  </a:xfrm>
                  <a:prstGeom prst="rect">
                    <a:avLst/>
                  </a:prstGeom>
                  <a:noFill/>
                  <a:ln>
                    <a:noFill/>
                  </a:ln>
                </pic:spPr>
              </pic:pic>
            </a:graphicData>
          </a:graphic>
        </wp:inline>
      </w:drawing>
    </w:r>
    <w:r>
      <w:rPr>
        <w:rFonts w:cs="Arial"/>
        <w:sz w:val="16"/>
        <w:szCs w:val="16"/>
      </w:rPr>
      <w:tab/>
    </w:r>
    <w:r>
      <w:rPr>
        <w:rFonts w:cs="Arial"/>
        <w:sz w:val="16"/>
        <w:szCs w:val="16"/>
      </w:rPr>
      <w:tab/>
    </w:r>
  </w:p>
  <w:p w:rsidR="00722EF6" w:rsidRDefault="00722EF6">
    <w:pPr>
      <w:pStyle w:val="Stopka"/>
      <w:pBdr>
        <w:bottom w:val="single" w:sz="4" w:space="1" w:color="auto"/>
      </w:pBdr>
      <w:spacing w:after="0"/>
      <w:ind w:left="0"/>
      <w:rPr>
        <w:rFonts w:cs="Arial"/>
        <w:sz w:val="16"/>
        <w:szCs w:val="16"/>
      </w:rPr>
    </w:pPr>
    <w:r>
      <w:rPr>
        <w:rFonts w:cs="Arial"/>
        <w:sz w:val="16"/>
        <w:szCs w:val="16"/>
      </w:rPr>
      <w:tab/>
    </w:r>
    <w:r>
      <w:rPr>
        <w:rFonts w:cs="Arial"/>
        <w:sz w:val="16"/>
        <w:szCs w:val="16"/>
      </w:rPr>
      <w:tab/>
    </w:r>
  </w:p>
  <w:p w:rsidR="00722EF6" w:rsidRDefault="00722EF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2EF6" w:rsidRDefault="00722EF6" w:rsidP="002636F5">
    <w:pPr>
      <w:pStyle w:val="Nagwek"/>
      <w:framePr w:wrap="around" w:vAnchor="text" w:hAnchor="page" w:x="9698" w:y="170"/>
      <w:tabs>
        <w:tab w:val="clear" w:pos="4536"/>
      </w:tabs>
      <w:rPr>
        <w:rStyle w:val="Numerstrony"/>
        <w:sz w:val="16"/>
      </w:rPr>
    </w:pPr>
    <w:r>
      <w:rPr>
        <w:rStyle w:val="Numerstrony"/>
        <w:sz w:val="16"/>
      </w:rPr>
      <w:fldChar w:fldCharType="begin"/>
    </w:r>
    <w:r>
      <w:rPr>
        <w:rStyle w:val="Numerstrony"/>
        <w:sz w:val="16"/>
      </w:rPr>
      <w:instrText xml:space="preserve">PAGE  </w:instrText>
    </w:r>
    <w:r>
      <w:rPr>
        <w:rStyle w:val="Numerstrony"/>
        <w:sz w:val="16"/>
      </w:rPr>
      <w:fldChar w:fldCharType="separate"/>
    </w:r>
    <w:r w:rsidR="00AB3614">
      <w:rPr>
        <w:rStyle w:val="Numerstrony"/>
        <w:noProof/>
        <w:sz w:val="16"/>
      </w:rPr>
      <w:t>22</w:t>
    </w:r>
    <w:r>
      <w:rPr>
        <w:rStyle w:val="Numerstrony"/>
        <w:sz w:val="16"/>
      </w:rPr>
      <w:fldChar w:fldCharType="end"/>
    </w:r>
  </w:p>
  <w:p w:rsidR="00722EF6" w:rsidRDefault="00722EF6" w:rsidP="002636F5">
    <w:pPr>
      <w:pStyle w:val="Stopka"/>
      <w:tabs>
        <w:tab w:val="clear" w:pos="9072"/>
        <w:tab w:val="right" w:pos="13970"/>
      </w:tabs>
      <w:spacing w:after="0"/>
      <w:ind w:left="0" w:right="15"/>
      <w:rPr>
        <w:rFonts w:cs="Arial"/>
        <w:sz w:val="16"/>
        <w:szCs w:val="16"/>
      </w:rPr>
    </w:pPr>
    <w:r>
      <w:rPr>
        <w:rFonts w:cs="Arial"/>
        <w:sz w:val="16"/>
        <w:szCs w:val="16"/>
      </w:rPr>
      <w:t xml:space="preserve">Część III – Program </w:t>
    </w:r>
    <w:proofErr w:type="spellStart"/>
    <w:r>
      <w:rPr>
        <w:rFonts w:cs="Arial"/>
        <w:sz w:val="16"/>
        <w:szCs w:val="16"/>
      </w:rPr>
      <w:t>funkcjonalno</w:t>
    </w:r>
    <w:proofErr w:type="spellEnd"/>
    <w:r>
      <w:rPr>
        <w:rFonts w:cs="Arial"/>
        <w:sz w:val="16"/>
        <w:szCs w:val="16"/>
      </w:rPr>
      <w:t xml:space="preserve"> – użytkowy</w:t>
    </w:r>
  </w:p>
  <w:p w:rsidR="00722EF6" w:rsidRDefault="00722EF6">
    <w:pPr>
      <w:pStyle w:val="Stopka"/>
      <w:pBdr>
        <w:bottom w:val="single" w:sz="4" w:space="1" w:color="auto"/>
      </w:pBdr>
      <w:spacing w:after="0"/>
      <w:ind w:left="0"/>
      <w:rPr>
        <w:rFonts w:cs="Arial"/>
        <w:sz w:val="16"/>
        <w:szCs w:val="16"/>
      </w:rPr>
    </w:pPr>
    <w:r>
      <w:rPr>
        <w:rFonts w:cs="Arial"/>
        <w:sz w:val="16"/>
        <w:szCs w:val="16"/>
      </w:rPr>
      <w:t>PFU-1 Część opisowa</w:t>
    </w:r>
    <w:r>
      <w:rPr>
        <w:rFonts w:cs="Arial"/>
        <w:sz w:val="16"/>
        <w:szCs w:val="16"/>
      </w:rPr>
      <w:tab/>
    </w:r>
    <w:r>
      <w:rPr>
        <w:rFonts w:cs="Arial"/>
        <w:sz w:val="16"/>
        <w:szCs w:val="16"/>
      </w:rPr>
      <w:tab/>
    </w:r>
  </w:p>
  <w:p w:rsidR="00722EF6" w:rsidRDefault="00722EF6" w:rsidP="002636F5">
    <w:pPr>
      <w:pStyle w:val="Nagwek"/>
      <w:tabs>
        <w:tab w:val="clear" w:pos="9072"/>
        <w:tab w:val="right" w:pos="1404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2EF6" w:rsidRDefault="00722EF6" w:rsidP="002636F5">
    <w:pPr>
      <w:pStyle w:val="Nagwek"/>
      <w:framePr w:wrap="around" w:vAnchor="text" w:hAnchor="page" w:x="9698" w:y="170"/>
      <w:tabs>
        <w:tab w:val="clear" w:pos="4536"/>
      </w:tabs>
      <w:rPr>
        <w:rStyle w:val="Numerstrony"/>
        <w:sz w:val="16"/>
      </w:rPr>
    </w:pPr>
  </w:p>
  <w:p w:rsidR="00722EF6" w:rsidRDefault="00722EF6">
    <w:pPr>
      <w:pStyle w:val="Stopka"/>
      <w:pBdr>
        <w:bottom w:val="single" w:sz="4" w:space="1" w:color="auto"/>
      </w:pBdr>
      <w:spacing w:after="0"/>
      <w:ind w:left="0"/>
      <w:rPr>
        <w:rFonts w:cs="Arial"/>
        <w:sz w:val="16"/>
        <w:szCs w:val="16"/>
      </w:rPr>
    </w:pPr>
    <w:r w:rsidRPr="005A21DC">
      <w:rPr>
        <w:rFonts w:ascii="Tahoma" w:hAnsi="Tahoma" w:cs="Tahoma"/>
        <w:noProof/>
        <w:sz w:val="16"/>
        <w:szCs w:val="16"/>
      </w:rPr>
      <w:drawing>
        <wp:inline distT="0" distB="0" distL="0" distR="0" wp14:editId="7EBF3883">
          <wp:extent cx="5753735" cy="735965"/>
          <wp:effectExtent l="0" t="0" r="0" b="6985"/>
          <wp:docPr id="2"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735" cy="735965"/>
                  </a:xfrm>
                  <a:prstGeom prst="rect">
                    <a:avLst/>
                  </a:prstGeom>
                  <a:noFill/>
                  <a:ln>
                    <a:noFill/>
                  </a:ln>
                </pic:spPr>
              </pic:pic>
            </a:graphicData>
          </a:graphic>
        </wp:inline>
      </w:drawing>
    </w:r>
    <w:r>
      <w:rPr>
        <w:rFonts w:cs="Arial"/>
        <w:sz w:val="16"/>
        <w:szCs w:val="16"/>
      </w:rPr>
      <w:tab/>
    </w:r>
    <w:r>
      <w:rPr>
        <w:rFonts w:cs="Arial"/>
        <w:sz w:val="16"/>
        <w:szCs w:val="16"/>
      </w:rPr>
      <w:tab/>
    </w:r>
  </w:p>
  <w:p w:rsidR="00722EF6" w:rsidRDefault="00722EF6" w:rsidP="002636F5">
    <w:pPr>
      <w:pStyle w:val="Nagwek"/>
      <w:tabs>
        <w:tab w:val="clear" w:pos="9072"/>
        <w:tab w:val="right" w:pos="140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A74A"/>
      </v:shape>
    </w:pict>
  </w:numPicBullet>
  <w:abstractNum w:abstractNumId="0" w15:restartNumberingAfterBreak="0">
    <w:nsid w:val="05065BB3"/>
    <w:multiLevelType w:val="multilevel"/>
    <w:tmpl w:val="E132B58A"/>
    <w:lvl w:ilvl="0">
      <w:start w:val="1"/>
      <w:numFmt w:val="bullet"/>
      <w:lvlText w:val="-"/>
      <w:lvlJc w:val="left"/>
      <w:pPr>
        <w:tabs>
          <w:tab w:val="num" w:pos="1287"/>
        </w:tabs>
        <w:ind w:left="1287" w:hanging="360"/>
      </w:pPr>
      <w:rPr>
        <w:rFonts w:ascii="Arial" w:hAnsi="Aria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345399"/>
    <w:multiLevelType w:val="hybridMultilevel"/>
    <w:tmpl w:val="EDDCA75C"/>
    <w:lvl w:ilvl="0" w:tplc="04150001">
      <w:start w:val="1"/>
      <w:numFmt w:val="bullet"/>
      <w:lvlText w:val=""/>
      <w:lvlJc w:val="left"/>
      <w:pPr>
        <w:tabs>
          <w:tab w:val="num" w:pos="927"/>
        </w:tabs>
        <w:ind w:left="927" w:hanging="360"/>
      </w:pPr>
      <w:rPr>
        <w:rFonts w:ascii="Symbol" w:hAnsi="Symbol" w:hint="default"/>
      </w:rPr>
    </w:lvl>
    <w:lvl w:ilvl="1" w:tplc="04150003" w:tentative="1">
      <w:start w:val="1"/>
      <w:numFmt w:val="bullet"/>
      <w:lvlText w:val="o"/>
      <w:lvlJc w:val="left"/>
      <w:pPr>
        <w:tabs>
          <w:tab w:val="num" w:pos="1647"/>
        </w:tabs>
        <w:ind w:left="1647" w:hanging="360"/>
      </w:pPr>
      <w:rPr>
        <w:rFonts w:ascii="Courier New" w:hAnsi="Courier New" w:cs="Courier New" w:hint="default"/>
      </w:rPr>
    </w:lvl>
    <w:lvl w:ilvl="2" w:tplc="04150005" w:tentative="1">
      <w:start w:val="1"/>
      <w:numFmt w:val="bullet"/>
      <w:lvlText w:val=""/>
      <w:lvlJc w:val="left"/>
      <w:pPr>
        <w:tabs>
          <w:tab w:val="num" w:pos="2367"/>
        </w:tabs>
        <w:ind w:left="2367" w:hanging="360"/>
      </w:pPr>
      <w:rPr>
        <w:rFonts w:ascii="Wingdings" w:hAnsi="Wingdings" w:hint="default"/>
      </w:rPr>
    </w:lvl>
    <w:lvl w:ilvl="3" w:tplc="04150001" w:tentative="1">
      <w:start w:val="1"/>
      <w:numFmt w:val="bullet"/>
      <w:lvlText w:val=""/>
      <w:lvlJc w:val="left"/>
      <w:pPr>
        <w:tabs>
          <w:tab w:val="num" w:pos="3087"/>
        </w:tabs>
        <w:ind w:left="3087" w:hanging="360"/>
      </w:pPr>
      <w:rPr>
        <w:rFonts w:ascii="Symbol" w:hAnsi="Symbol" w:hint="default"/>
      </w:rPr>
    </w:lvl>
    <w:lvl w:ilvl="4" w:tplc="04150003" w:tentative="1">
      <w:start w:val="1"/>
      <w:numFmt w:val="bullet"/>
      <w:lvlText w:val="o"/>
      <w:lvlJc w:val="left"/>
      <w:pPr>
        <w:tabs>
          <w:tab w:val="num" w:pos="3807"/>
        </w:tabs>
        <w:ind w:left="3807" w:hanging="360"/>
      </w:pPr>
      <w:rPr>
        <w:rFonts w:ascii="Courier New" w:hAnsi="Courier New" w:cs="Courier New" w:hint="default"/>
      </w:rPr>
    </w:lvl>
    <w:lvl w:ilvl="5" w:tplc="04150005" w:tentative="1">
      <w:start w:val="1"/>
      <w:numFmt w:val="bullet"/>
      <w:lvlText w:val=""/>
      <w:lvlJc w:val="left"/>
      <w:pPr>
        <w:tabs>
          <w:tab w:val="num" w:pos="4527"/>
        </w:tabs>
        <w:ind w:left="4527" w:hanging="360"/>
      </w:pPr>
      <w:rPr>
        <w:rFonts w:ascii="Wingdings" w:hAnsi="Wingdings" w:hint="default"/>
      </w:rPr>
    </w:lvl>
    <w:lvl w:ilvl="6" w:tplc="04150001" w:tentative="1">
      <w:start w:val="1"/>
      <w:numFmt w:val="bullet"/>
      <w:lvlText w:val=""/>
      <w:lvlJc w:val="left"/>
      <w:pPr>
        <w:tabs>
          <w:tab w:val="num" w:pos="5247"/>
        </w:tabs>
        <w:ind w:left="5247" w:hanging="360"/>
      </w:pPr>
      <w:rPr>
        <w:rFonts w:ascii="Symbol" w:hAnsi="Symbol" w:hint="default"/>
      </w:rPr>
    </w:lvl>
    <w:lvl w:ilvl="7" w:tplc="04150003" w:tentative="1">
      <w:start w:val="1"/>
      <w:numFmt w:val="bullet"/>
      <w:lvlText w:val="o"/>
      <w:lvlJc w:val="left"/>
      <w:pPr>
        <w:tabs>
          <w:tab w:val="num" w:pos="5967"/>
        </w:tabs>
        <w:ind w:left="5967" w:hanging="360"/>
      </w:pPr>
      <w:rPr>
        <w:rFonts w:ascii="Courier New" w:hAnsi="Courier New" w:cs="Courier New" w:hint="default"/>
      </w:rPr>
    </w:lvl>
    <w:lvl w:ilvl="8" w:tplc="04150005" w:tentative="1">
      <w:start w:val="1"/>
      <w:numFmt w:val="bullet"/>
      <w:lvlText w:val=""/>
      <w:lvlJc w:val="left"/>
      <w:pPr>
        <w:tabs>
          <w:tab w:val="num" w:pos="6687"/>
        </w:tabs>
        <w:ind w:left="6687" w:hanging="360"/>
      </w:pPr>
      <w:rPr>
        <w:rFonts w:ascii="Wingdings" w:hAnsi="Wingdings" w:hint="default"/>
      </w:rPr>
    </w:lvl>
  </w:abstractNum>
  <w:abstractNum w:abstractNumId="2" w15:restartNumberingAfterBreak="0">
    <w:nsid w:val="09792405"/>
    <w:multiLevelType w:val="hybridMultilevel"/>
    <w:tmpl w:val="E32A525A"/>
    <w:lvl w:ilvl="0" w:tplc="90E65D9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0A853475"/>
    <w:multiLevelType w:val="hybridMultilevel"/>
    <w:tmpl w:val="322C3FA8"/>
    <w:lvl w:ilvl="0" w:tplc="723854C8">
      <w:start w:val="1"/>
      <w:numFmt w:val="bullet"/>
      <w:lvlText w:val="-"/>
      <w:lvlJc w:val="left"/>
      <w:pPr>
        <w:tabs>
          <w:tab w:val="num" w:pos="1068"/>
        </w:tabs>
        <w:ind w:left="1068" w:hanging="360"/>
      </w:pPr>
      <w:rPr>
        <w:rFonts w:ascii="Arial" w:hAnsi="Arial" w:hint="default"/>
      </w:rPr>
    </w:lvl>
    <w:lvl w:ilvl="1" w:tplc="04150003" w:tentative="1">
      <w:start w:val="1"/>
      <w:numFmt w:val="bullet"/>
      <w:lvlText w:val="o"/>
      <w:lvlJc w:val="left"/>
      <w:pPr>
        <w:tabs>
          <w:tab w:val="num" w:pos="1221"/>
        </w:tabs>
        <w:ind w:left="1221" w:hanging="360"/>
      </w:pPr>
      <w:rPr>
        <w:rFonts w:ascii="Courier New" w:hAnsi="Courier New" w:cs="Courier New" w:hint="default"/>
      </w:rPr>
    </w:lvl>
    <w:lvl w:ilvl="2" w:tplc="04150005" w:tentative="1">
      <w:start w:val="1"/>
      <w:numFmt w:val="bullet"/>
      <w:lvlText w:val=""/>
      <w:lvlJc w:val="left"/>
      <w:pPr>
        <w:tabs>
          <w:tab w:val="num" w:pos="1941"/>
        </w:tabs>
        <w:ind w:left="1941" w:hanging="360"/>
      </w:pPr>
      <w:rPr>
        <w:rFonts w:ascii="Wingdings" w:hAnsi="Wingdings" w:hint="default"/>
      </w:rPr>
    </w:lvl>
    <w:lvl w:ilvl="3" w:tplc="04150001" w:tentative="1">
      <w:start w:val="1"/>
      <w:numFmt w:val="bullet"/>
      <w:lvlText w:val=""/>
      <w:lvlJc w:val="left"/>
      <w:pPr>
        <w:tabs>
          <w:tab w:val="num" w:pos="2661"/>
        </w:tabs>
        <w:ind w:left="2661" w:hanging="360"/>
      </w:pPr>
      <w:rPr>
        <w:rFonts w:ascii="Symbol" w:hAnsi="Symbol" w:hint="default"/>
      </w:rPr>
    </w:lvl>
    <w:lvl w:ilvl="4" w:tplc="04150003" w:tentative="1">
      <w:start w:val="1"/>
      <w:numFmt w:val="bullet"/>
      <w:lvlText w:val="o"/>
      <w:lvlJc w:val="left"/>
      <w:pPr>
        <w:tabs>
          <w:tab w:val="num" w:pos="3381"/>
        </w:tabs>
        <w:ind w:left="3381" w:hanging="360"/>
      </w:pPr>
      <w:rPr>
        <w:rFonts w:ascii="Courier New" w:hAnsi="Courier New" w:cs="Courier New" w:hint="default"/>
      </w:rPr>
    </w:lvl>
    <w:lvl w:ilvl="5" w:tplc="04150005" w:tentative="1">
      <w:start w:val="1"/>
      <w:numFmt w:val="bullet"/>
      <w:lvlText w:val=""/>
      <w:lvlJc w:val="left"/>
      <w:pPr>
        <w:tabs>
          <w:tab w:val="num" w:pos="4101"/>
        </w:tabs>
        <w:ind w:left="4101" w:hanging="360"/>
      </w:pPr>
      <w:rPr>
        <w:rFonts w:ascii="Wingdings" w:hAnsi="Wingdings" w:hint="default"/>
      </w:rPr>
    </w:lvl>
    <w:lvl w:ilvl="6" w:tplc="04150001" w:tentative="1">
      <w:start w:val="1"/>
      <w:numFmt w:val="bullet"/>
      <w:lvlText w:val=""/>
      <w:lvlJc w:val="left"/>
      <w:pPr>
        <w:tabs>
          <w:tab w:val="num" w:pos="4821"/>
        </w:tabs>
        <w:ind w:left="4821" w:hanging="360"/>
      </w:pPr>
      <w:rPr>
        <w:rFonts w:ascii="Symbol" w:hAnsi="Symbol" w:hint="default"/>
      </w:rPr>
    </w:lvl>
    <w:lvl w:ilvl="7" w:tplc="04150003" w:tentative="1">
      <w:start w:val="1"/>
      <w:numFmt w:val="bullet"/>
      <w:lvlText w:val="o"/>
      <w:lvlJc w:val="left"/>
      <w:pPr>
        <w:tabs>
          <w:tab w:val="num" w:pos="5541"/>
        </w:tabs>
        <w:ind w:left="5541" w:hanging="360"/>
      </w:pPr>
      <w:rPr>
        <w:rFonts w:ascii="Courier New" w:hAnsi="Courier New" w:cs="Courier New" w:hint="default"/>
      </w:rPr>
    </w:lvl>
    <w:lvl w:ilvl="8" w:tplc="04150005" w:tentative="1">
      <w:start w:val="1"/>
      <w:numFmt w:val="bullet"/>
      <w:lvlText w:val=""/>
      <w:lvlJc w:val="left"/>
      <w:pPr>
        <w:tabs>
          <w:tab w:val="num" w:pos="6261"/>
        </w:tabs>
        <w:ind w:left="6261" w:hanging="360"/>
      </w:pPr>
      <w:rPr>
        <w:rFonts w:ascii="Wingdings" w:hAnsi="Wingdings" w:hint="default"/>
      </w:rPr>
    </w:lvl>
  </w:abstractNum>
  <w:abstractNum w:abstractNumId="4" w15:restartNumberingAfterBreak="0">
    <w:nsid w:val="0BB30A54"/>
    <w:multiLevelType w:val="hybridMultilevel"/>
    <w:tmpl w:val="D4B8168C"/>
    <w:lvl w:ilvl="0" w:tplc="819A6D38">
      <w:numFmt w:val="bullet"/>
      <w:lvlText w:val="-"/>
      <w:lvlJc w:val="left"/>
      <w:pPr>
        <w:ind w:left="720" w:hanging="360"/>
      </w:pPr>
      <w:rPr>
        <w:rFonts w:ascii="Arial" w:eastAsia="HG Mincho Light J"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CE02A5B"/>
    <w:multiLevelType w:val="multilevel"/>
    <w:tmpl w:val="E236E5B2"/>
    <w:styleLink w:val="a--2"/>
    <w:lvl w:ilvl="0">
      <w:start w:val="1"/>
      <w:numFmt w:val="bullet"/>
      <w:lvlText w:val=""/>
      <w:lvlJc w:val="left"/>
      <w:pPr>
        <w:tabs>
          <w:tab w:val="num" w:pos="360"/>
        </w:tabs>
        <w:ind w:left="360" w:hanging="360"/>
      </w:pPr>
      <w:rPr>
        <w:rFonts w:ascii="Wingdings" w:hAnsi="Wingdings" w:hint="default"/>
        <w:color w:val="auto"/>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80"/>
        </w:tabs>
        <w:ind w:left="1080" w:hanging="36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 w15:restartNumberingAfterBreak="0">
    <w:nsid w:val="12712E80"/>
    <w:multiLevelType w:val="hybridMultilevel"/>
    <w:tmpl w:val="2B1AE850"/>
    <w:lvl w:ilvl="0" w:tplc="819A6D38">
      <w:numFmt w:val="bullet"/>
      <w:lvlText w:val="-"/>
      <w:lvlJc w:val="left"/>
      <w:pPr>
        <w:ind w:left="720" w:hanging="360"/>
      </w:pPr>
      <w:rPr>
        <w:rFonts w:ascii="Arial" w:eastAsia="HG Mincho Light J"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A0316C5"/>
    <w:multiLevelType w:val="hybridMultilevel"/>
    <w:tmpl w:val="5D40C298"/>
    <w:lvl w:ilvl="0" w:tplc="819A6D38">
      <w:numFmt w:val="bullet"/>
      <w:lvlText w:val="-"/>
      <w:lvlJc w:val="left"/>
      <w:pPr>
        <w:ind w:left="720" w:hanging="360"/>
      </w:pPr>
      <w:rPr>
        <w:rFonts w:ascii="Arial" w:eastAsia="HG Mincho Light J"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D81267F"/>
    <w:multiLevelType w:val="hybridMultilevel"/>
    <w:tmpl w:val="24B0F558"/>
    <w:lvl w:ilvl="0" w:tplc="819A6D38">
      <w:numFmt w:val="bullet"/>
      <w:lvlText w:val="-"/>
      <w:lvlJc w:val="left"/>
      <w:pPr>
        <w:ind w:left="720" w:hanging="360"/>
      </w:pPr>
      <w:rPr>
        <w:rFonts w:ascii="Arial" w:eastAsia="HG Mincho Light J"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DAC0FBC"/>
    <w:multiLevelType w:val="hybridMultilevel"/>
    <w:tmpl w:val="957676EA"/>
    <w:lvl w:ilvl="0" w:tplc="819A6D38">
      <w:numFmt w:val="bullet"/>
      <w:lvlText w:val="-"/>
      <w:lvlJc w:val="left"/>
      <w:pPr>
        <w:ind w:left="720" w:hanging="360"/>
      </w:pPr>
      <w:rPr>
        <w:rFonts w:ascii="Arial" w:eastAsia="HG Mincho Light J"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0AB0731"/>
    <w:multiLevelType w:val="hybridMultilevel"/>
    <w:tmpl w:val="3E3A805C"/>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1" w15:restartNumberingAfterBreak="0">
    <w:nsid w:val="20B90592"/>
    <w:multiLevelType w:val="hybridMultilevel"/>
    <w:tmpl w:val="0A1E9E32"/>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960E0F"/>
    <w:multiLevelType w:val="hybridMultilevel"/>
    <w:tmpl w:val="1AA242A4"/>
    <w:lvl w:ilvl="0" w:tplc="819A6D38">
      <w:numFmt w:val="bullet"/>
      <w:lvlText w:val="-"/>
      <w:lvlJc w:val="left"/>
      <w:pPr>
        <w:ind w:left="720" w:hanging="360"/>
      </w:pPr>
      <w:rPr>
        <w:rFonts w:ascii="Arial" w:eastAsia="HG Mincho Light J"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4796670"/>
    <w:multiLevelType w:val="hybridMultilevel"/>
    <w:tmpl w:val="578E4DB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4F4517B"/>
    <w:multiLevelType w:val="multilevel"/>
    <w:tmpl w:val="3EE8CA7E"/>
    <w:lvl w:ilvl="0">
      <w:start w:val="1"/>
      <w:numFmt w:val="decimal"/>
      <w:pStyle w:val="Nagwek1"/>
      <w:lvlText w:val="%1"/>
      <w:lvlJc w:val="left"/>
      <w:pPr>
        <w:tabs>
          <w:tab w:val="num" w:pos="432"/>
        </w:tabs>
        <w:ind w:left="432" w:hanging="432"/>
      </w:pPr>
      <w:rPr>
        <w:rFonts w:hint="default"/>
      </w:rPr>
    </w:lvl>
    <w:lvl w:ilvl="1">
      <w:start w:val="1"/>
      <w:numFmt w:val="decimal"/>
      <w:pStyle w:val="Nagwek2"/>
      <w:lvlText w:val="%1.%2"/>
      <w:lvlJc w:val="left"/>
      <w:pPr>
        <w:tabs>
          <w:tab w:val="num" w:pos="576"/>
        </w:tabs>
        <w:ind w:left="576" w:hanging="576"/>
      </w:pPr>
      <w:rPr>
        <w:rFonts w:hint="default"/>
      </w:rPr>
    </w:lvl>
    <w:lvl w:ilvl="2">
      <w:start w:val="1"/>
      <w:numFmt w:val="decimal"/>
      <w:pStyle w:val="Nagwek3"/>
      <w:lvlText w:val="%1.%2.%3"/>
      <w:lvlJc w:val="left"/>
      <w:pPr>
        <w:tabs>
          <w:tab w:val="num" w:pos="720"/>
        </w:tabs>
        <w:ind w:left="720" w:hanging="720"/>
      </w:pPr>
      <w:rPr>
        <w:rFonts w:hint="default"/>
      </w:rPr>
    </w:lvl>
    <w:lvl w:ilvl="3">
      <w:start w:val="1"/>
      <w:numFmt w:val="decimal"/>
      <w:pStyle w:val="Nagwek4"/>
      <w:lvlText w:val="%1.%2.%3.%4"/>
      <w:lvlJc w:val="left"/>
      <w:pPr>
        <w:tabs>
          <w:tab w:val="num" w:pos="1134"/>
        </w:tabs>
        <w:ind w:left="1134" w:hanging="1134"/>
      </w:pPr>
      <w:rPr>
        <w:rFonts w:hint="default"/>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5" w15:restartNumberingAfterBreak="0">
    <w:nsid w:val="25A0323B"/>
    <w:multiLevelType w:val="hybridMultilevel"/>
    <w:tmpl w:val="8CE016A2"/>
    <w:lvl w:ilvl="0" w:tplc="3FB68C8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26DA26D7"/>
    <w:multiLevelType w:val="hybridMultilevel"/>
    <w:tmpl w:val="61BA72C6"/>
    <w:lvl w:ilvl="0" w:tplc="69DEF0C4">
      <w:start w:val="1"/>
      <w:numFmt w:val="bullet"/>
      <w:lvlText w:val="-"/>
      <w:lvlJc w:val="left"/>
      <w:pPr>
        <w:tabs>
          <w:tab w:val="num" w:pos="1287"/>
        </w:tabs>
        <w:ind w:left="1287" w:hanging="360"/>
      </w:pPr>
      <w:rPr>
        <w:rFonts w:ascii="Arial" w:hAnsi="Arial" w:hint="default"/>
      </w:rPr>
    </w:lvl>
    <w:lvl w:ilvl="1" w:tplc="04150003" w:tentative="1">
      <w:start w:val="1"/>
      <w:numFmt w:val="bullet"/>
      <w:lvlText w:val="o"/>
      <w:lvlJc w:val="left"/>
      <w:pPr>
        <w:tabs>
          <w:tab w:val="num" w:pos="2007"/>
        </w:tabs>
        <w:ind w:left="2007" w:hanging="360"/>
      </w:pPr>
      <w:rPr>
        <w:rFonts w:ascii="Courier New" w:hAnsi="Courier New" w:cs="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cs="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cs="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17" w15:restartNumberingAfterBreak="0">
    <w:nsid w:val="28C95370"/>
    <w:multiLevelType w:val="hybridMultilevel"/>
    <w:tmpl w:val="80C20F7C"/>
    <w:lvl w:ilvl="0" w:tplc="90E65D90">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8" w15:restartNumberingAfterBreak="0">
    <w:nsid w:val="29044B90"/>
    <w:multiLevelType w:val="hybridMultilevel"/>
    <w:tmpl w:val="0F5EECCA"/>
    <w:lvl w:ilvl="0" w:tplc="819A6D38">
      <w:numFmt w:val="bullet"/>
      <w:lvlText w:val="-"/>
      <w:lvlJc w:val="left"/>
      <w:pPr>
        <w:ind w:left="720" w:hanging="360"/>
      </w:pPr>
      <w:rPr>
        <w:rFonts w:ascii="Arial" w:eastAsia="HG Mincho Light J"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D1D7815"/>
    <w:multiLevelType w:val="hybridMultilevel"/>
    <w:tmpl w:val="2B4A31F4"/>
    <w:lvl w:ilvl="0" w:tplc="90E65D90">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0" w15:restartNumberingAfterBreak="0">
    <w:nsid w:val="2EB21076"/>
    <w:multiLevelType w:val="hybridMultilevel"/>
    <w:tmpl w:val="75C0E2C4"/>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15:restartNumberingAfterBreak="0">
    <w:nsid w:val="32610220"/>
    <w:multiLevelType w:val="hybridMultilevel"/>
    <w:tmpl w:val="57E453FE"/>
    <w:lvl w:ilvl="0" w:tplc="04150007">
      <w:start w:val="1"/>
      <w:numFmt w:val="bullet"/>
      <w:lvlText w:val=""/>
      <w:lvlPicBulletId w:val="0"/>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2D25D39"/>
    <w:multiLevelType w:val="hybridMultilevel"/>
    <w:tmpl w:val="5C907440"/>
    <w:lvl w:ilvl="0" w:tplc="69DEF0C4">
      <w:start w:val="1"/>
      <w:numFmt w:val="bullet"/>
      <w:lvlText w:val="-"/>
      <w:lvlJc w:val="left"/>
      <w:pPr>
        <w:tabs>
          <w:tab w:val="num" w:pos="1287"/>
        </w:tabs>
        <w:ind w:left="1287" w:hanging="360"/>
      </w:pPr>
      <w:rPr>
        <w:rFonts w:ascii="Arial" w:hAnsi="Arial" w:hint="default"/>
      </w:rPr>
    </w:lvl>
    <w:lvl w:ilvl="1" w:tplc="04150003">
      <w:start w:val="1"/>
      <w:numFmt w:val="bullet"/>
      <w:lvlText w:val="o"/>
      <w:lvlJc w:val="left"/>
      <w:pPr>
        <w:tabs>
          <w:tab w:val="num" w:pos="2007"/>
        </w:tabs>
        <w:ind w:left="2007" w:hanging="360"/>
      </w:pPr>
      <w:rPr>
        <w:rFonts w:ascii="Courier New" w:hAnsi="Courier New" w:cs="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cs="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cs="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23" w15:restartNumberingAfterBreak="0">
    <w:nsid w:val="34C537B6"/>
    <w:multiLevelType w:val="hybridMultilevel"/>
    <w:tmpl w:val="01F8FB88"/>
    <w:lvl w:ilvl="0" w:tplc="819A6D38">
      <w:numFmt w:val="bullet"/>
      <w:lvlText w:val="-"/>
      <w:lvlJc w:val="left"/>
      <w:pPr>
        <w:ind w:left="720" w:hanging="360"/>
      </w:pPr>
      <w:rPr>
        <w:rFonts w:ascii="Arial" w:eastAsia="HG Mincho Light J"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CC63D28"/>
    <w:multiLevelType w:val="hybridMultilevel"/>
    <w:tmpl w:val="EDFC9898"/>
    <w:lvl w:ilvl="0" w:tplc="FA7CED24">
      <w:start w:val="1"/>
      <w:numFmt w:val="bullet"/>
      <w:lvlText w:val=""/>
      <w:lvlJc w:val="left"/>
      <w:pPr>
        <w:tabs>
          <w:tab w:val="num" w:pos="1701"/>
        </w:tabs>
        <w:ind w:left="1701" w:hanging="283"/>
      </w:pPr>
      <w:rPr>
        <w:rFonts w:ascii="Symbol" w:hAnsi="Symbol" w:hint="default"/>
      </w:rPr>
    </w:lvl>
    <w:lvl w:ilvl="1" w:tplc="04150003" w:tentative="1">
      <w:start w:val="1"/>
      <w:numFmt w:val="bullet"/>
      <w:lvlText w:val="o"/>
      <w:lvlJc w:val="left"/>
      <w:pPr>
        <w:tabs>
          <w:tab w:val="num" w:pos="2007"/>
        </w:tabs>
        <w:ind w:left="2007" w:hanging="360"/>
      </w:pPr>
      <w:rPr>
        <w:rFonts w:ascii="Courier New" w:hAnsi="Courier New" w:cs="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cs="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cs="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25" w15:restartNumberingAfterBreak="0">
    <w:nsid w:val="40332FC6"/>
    <w:multiLevelType w:val="hybridMultilevel"/>
    <w:tmpl w:val="E132B58A"/>
    <w:lvl w:ilvl="0" w:tplc="723854C8">
      <w:start w:val="1"/>
      <w:numFmt w:val="bullet"/>
      <w:lvlText w:val="-"/>
      <w:lvlJc w:val="left"/>
      <w:pPr>
        <w:tabs>
          <w:tab w:val="num" w:pos="1287"/>
        </w:tabs>
        <w:ind w:left="1287" w:hanging="360"/>
      </w:pPr>
      <w:rPr>
        <w:rFonts w:ascii="Arial" w:hAnsi="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0DA25B4"/>
    <w:multiLevelType w:val="hybridMultilevel"/>
    <w:tmpl w:val="59FEE976"/>
    <w:lvl w:ilvl="0" w:tplc="819A6D38">
      <w:numFmt w:val="bullet"/>
      <w:lvlText w:val="-"/>
      <w:lvlJc w:val="left"/>
      <w:pPr>
        <w:ind w:left="720" w:hanging="360"/>
      </w:pPr>
      <w:rPr>
        <w:rFonts w:ascii="Arial" w:eastAsia="HG Mincho Light J"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59F29FB"/>
    <w:multiLevelType w:val="hybridMultilevel"/>
    <w:tmpl w:val="81BCAA0C"/>
    <w:lvl w:ilvl="0" w:tplc="819A6D38">
      <w:numFmt w:val="bullet"/>
      <w:lvlText w:val="-"/>
      <w:lvlJc w:val="left"/>
      <w:pPr>
        <w:ind w:left="720" w:hanging="360"/>
      </w:pPr>
      <w:rPr>
        <w:rFonts w:ascii="Arial" w:eastAsia="HG Mincho Light J"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7CF053E"/>
    <w:multiLevelType w:val="hybridMultilevel"/>
    <w:tmpl w:val="779033E2"/>
    <w:lvl w:ilvl="0" w:tplc="90E65D90">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9" w15:restartNumberingAfterBreak="0">
    <w:nsid w:val="48E42762"/>
    <w:multiLevelType w:val="hybridMultilevel"/>
    <w:tmpl w:val="22D0EA9E"/>
    <w:lvl w:ilvl="0" w:tplc="779402E6">
      <w:start w:val="1"/>
      <w:numFmt w:val="bullet"/>
      <w:pStyle w:val="Listapunktowana"/>
      <w:lvlText w:val="-"/>
      <w:lvlJc w:val="left"/>
      <w:pPr>
        <w:tabs>
          <w:tab w:val="num" w:pos="1080"/>
        </w:tabs>
        <w:ind w:left="1080" w:hanging="360"/>
      </w:pPr>
      <w:rPr>
        <w:rFonts w:ascii="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4ADB08D7"/>
    <w:multiLevelType w:val="hybridMultilevel"/>
    <w:tmpl w:val="C0EA4BF4"/>
    <w:lvl w:ilvl="0" w:tplc="90E65D90">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1" w15:restartNumberingAfterBreak="0">
    <w:nsid w:val="4C191512"/>
    <w:multiLevelType w:val="hybridMultilevel"/>
    <w:tmpl w:val="32AECD52"/>
    <w:lvl w:ilvl="0" w:tplc="3FB68C8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2" w15:restartNumberingAfterBreak="0">
    <w:nsid w:val="4F610C27"/>
    <w:multiLevelType w:val="hybridMultilevel"/>
    <w:tmpl w:val="E3B0793C"/>
    <w:lvl w:ilvl="0" w:tplc="819A6D38">
      <w:numFmt w:val="bullet"/>
      <w:lvlText w:val="-"/>
      <w:lvlJc w:val="left"/>
      <w:pPr>
        <w:ind w:left="720" w:hanging="360"/>
      </w:pPr>
      <w:rPr>
        <w:rFonts w:ascii="Arial" w:eastAsia="HG Mincho Light J"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00E713C"/>
    <w:multiLevelType w:val="hybridMultilevel"/>
    <w:tmpl w:val="82846880"/>
    <w:lvl w:ilvl="0" w:tplc="04150017">
      <w:start w:val="1"/>
      <w:numFmt w:val="lowerLetter"/>
      <w:lvlText w:val="%1)"/>
      <w:lvlJc w:val="left"/>
      <w:pPr>
        <w:tabs>
          <w:tab w:val="num" w:pos="1428"/>
        </w:tabs>
        <w:ind w:left="1428" w:hanging="360"/>
      </w:pPr>
      <w:rPr>
        <w:rFonts w:hint="default"/>
      </w:rPr>
    </w:lvl>
    <w:lvl w:ilvl="1" w:tplc="A0EADDE8">
      <w:start w:val="1"/>
      <w:numFmt w:val="bullet"/>
      <w:lvlText w:val=""/>
      <w:lvlJc w:val="left"/>
      <w:pPr>
        <w:tabs>
          <w:tab w:val="num" w:pos="1741"/>
        </w:tabs>
        <w:ind w:left="1741" w:hanging="301"/>
      </w:pPr>
      <w:rPr>
        <w:rFonts w:ascii="Symbol" w:hAnsi="Symbol" w:hint="default"/>
      </w:rPr>
    </w:lvl>
    <w:lvl w:ilvl="2" w:tplc="0415001B" w:tentative="1">
      <w:start w:val="1"/>
      <w:numFmt w:val="lowerRoman"/>
      <w:lvlText w:val="%3."/>
      <w:lvlJc w:val="right"/>
      <w:pPr>
        <w:tabs>
          <w:tab w:val="num" w:pos="1564"/>
        </w:tabs>
        <w:ind w:left="1564" w:hanging="180"/>
      </w:pPr>
    </w:lvl>
    <w:lvl w:ilvl="3" w:tplc="0415000F" w:tentative="1">
      <w:start w:val="1"/>
      <w:numFmt w:val="decimal"/>
      <w:lvlText w:val="%4."/>
      <w:lvlJc w:val="left"/>
      <w:pPr>
        <w:tabs>
          <w:tab w:val="num" w:pos="2284"/>
        </w:tabs>
        <w:ind w:left="2284" w:hanging="360"/>
      </w:pPr>
    </w:lvl>
    <w:lvl w:ilvl="4" w:tplc="04150019" w:tentative="1">
      <w:start w:val="1"/>
      <w:numFmt w:val="lowerLetter"/>
      <w:lvlText w:val="%5."/>
      <w:lvlJc w:val="left"/>
      <w:pPr>
        <w:tabs>
          <w:tab w:val="num" w:pos="3004"/>
        </w:tabs>
        <w:ind w:left="3004" w:hanging="360"/>
      </w:pPr>
    </w:lvl>
    <w:lvl w:ilvl="5" w:tplc="0415001B" w:tentative="1">
      <w:start w:val="1"/>
      <w:numFmt w:val="lowerRoman"/>
      <w:lvlText w:val="%6."/>
      <w:lvlJc w:val="right"/>
      <w:pPr>
        <w:tabs>
          <w:tab w:val="num" w:pos="3724"/>
        </w:tabs>
        <w:ind w:left="3724" w:hanging="180"/>
      </w:pPr>
    </w:lvl>
    <w:lvl w:ilvl="6" w:tplc="0415000F" w:tentative="1">
      <w:start w:val="1"/>
      <w:numFmt w:val="decimal"/>
      <w:lvlText w:val="%7."/>
      <w:lvlJc w:val="left"/>
      <w:pPr>
        <w:tabs>
          <w:tab w:val="num" w:pos="4444"/>
        </w:tabs>
        <w:ind w:left="4444" w:hanging="360"/>
      </w:pPr>
    </w:lvl>
    <w:lvl w:ilvl="7" w:tplc="04150019" w:tentative="1">
      <w:start w:val="1"/>
      <w:numFmt w:val="lowerLetter"/>
      <w:lvlText w:val="%8."/>
      <w:lvlJc w:val="left"/>
      <w:pPr>
        <w:tabs>
          <w:tab w:val="num" w:pos="5164"/>
        </w:tabs>
        <w:ind w:left="5164" w:hanging="360"/>
      </w:pPr>
    </w:lvl>
    <w:lvl w:ilvl="8" w:tplc="0415001B" w:tentative="1">
      <w:start w:val="1"/>
      <w:numFmt w:val="lowerRoman"/>
      <w:lvlText w:val="%9."/>
      <w:lvlJc w:val="right"/>
      <w:pPr>
        <w:tabs>
          <w:tab w:val="num" w:pos="5884"/>
        </w:tabs>
        <w:ind w:left="5884" w:hanging="180"/>
      </w:pPr>
    </w:lvl>
  </w:abstractNum>
  <w:abstractNum w:abstractNumId="34" w15:restartNumberingAfterBreak="0">
    <w:nsid w:val="525E3110"/>
    <w:multiLevelType w:val="hybridMultilevel"/>
    <w:tmpl w:val="C8DE76FA"/>
    <w:lvl w:ilvl="0" w:tplc="B714F4AC">
      <w:start w:val="1"/>
      <w:numFmt w:val="bullet"/>
      <w:lvlText w:val="-"/>
      <w:lvlJc w:val="left"/>
      <w:pPr>
        <w:ind w:left="1287" w:hanging="360"/>
      </w:pPr>
      <w:rPr>
        <w:rFonts w:ascii="Agency FB" w:hAnsi="Agency FB"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5" w15:restartNumberingAfterBreak="0">
    <w:nsid w:val="56430124"/>
    <w:multiLevelType w:val="hybridMultilevel"/>
    <w:tmpl w:val="F9D02398"/>
    <w:lvl w:ilvl="0" w:tplc="819A6D38">
      <w:numFmt w:val="bullet"/>
      <w:lvlText w:val="-"/>
      <w:lvlJc w:val="left"/>
      <w:pPr>
        <w:ind w:left="720" w:hanging="360"/>
      </w:pPr>
      <w:rPr>
        <w:rFonts w:ascii="Arial" w:eastAsia="HG Mincho Light J"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9002563"/>
    <w:multiLevelType w:val="hybridMultilevel"/>
    <w:tmpl w:val="FB8AA98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C0625FB"/>
    <w:multiLevelType w:val="hybridMultilevel"/>
    <w:tmpl w:val="9F089F80"/>
    <w:lvl w:ilvl="0" w:tplc="90E65D90">
      <w:start w:val="1"/>
      <w:numFmt w:val="bullet"/>
      <w:lvlText w:val=""/>
      <w:lvlJc w:val="left"/>
      <w:pPr>
        <w:ind w:left="1260" w:hanging="360"/>
      </w:pPr>
      <w:rPr>
        <w:rFonts w:ascii="Symbol" w:hAnsi="Symbol" w:hint="default"/>
      </w:rPr>
    </w:lvl>
    <w:lvl w:ilvl="1" w:tplc="04150003" w:tentative="1">
      <w:start w:val="1"/>
      <w:numFmt w:val="bullet"/>
      <w:lvlText w:val="o"/>
      <w:lvlJc w:val="left"/>
      <w:pPr>
        <w:ind w:left="1980" w:hanging="360"/>
      </w:pPr>
      <w:rPr>
        <w:rFonts w:ascii="Courier New" w:hAnsi="Courier New" w:cs="Courier New"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cs="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cs="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38" w15:restartNumberingAfterBreak="0">
    <w:nsid w:val="5EE66DA7"/>
    <w:multiLevelType w:val="hybridMultilevel"/>
    <w:tmpl w:val="3A8C86D0"/>
    <w:lvl w:ilvl="0" w:tplc="723854C8">
      <w:start w:val="1"/>
      <w:numFmt w:val="bullet"/>
      <w:lvlText w:val="-"/>
      <w:lvlJc w:val="left"/>
      <w:pPr>
        <w:tabs>
          <w:tab w:val="num" w:pos="1428"/>
        </w:tabs>
        <w:ind w:left="1428" w:hanging="360"/>
      </w:pPr>
      <w:rPr>
        <w:rFonts w:ascii="Arial" w:hAnsi="Arial" w:hint="default"/>
      </w:rPr>
    </w:lvl>
    <w:lvl w:ilvl="1" w:tplc="04150003">
      <w:start w:val="1"/>
      <w:numFmt w:val="bullet"/>
      <w:lvlText w:val="o"/>
      <w:lvlJc w:val="left"/>
      <w:pPr>
        <w:tabs>
          <w:tab w:val="num" w:pos="1581"/>
        </w:tabs>
        <w:ind w:left="1581" w:hanging="360"/>
      </w:pPr>
      <w:rPr>
        <w:rFonts w:ascii="Courier New" w:hAnsi="Courier New" w:cs="Courier New" w:hint="default"/>
      </w:rPr>
    </w:lvl>
    <w:lvl w:ilvl="2" w:tplc="04150005">
      <w:start w:val="1"/>
      <w:numFmt w:val="bullet"/>
      <w:lvlText w:val=""/>
      <w:lvlJc w:val="left"/>
      <w:pPr>
        <w:tabs>
          <w:tab w:val="num" w:pos="2301"/>
        </w:tabs>
        <w:ind w:left="2301" w:hanging="360"/>
      </w:pPr>
      <w:rPr>
        <w:rFonts w:ascii="Wingdings" w:hAnsi="Wingdings" w:hint="default"/>
      </w:rPr>
    </w:lvl>
    <w:lvl w:ilvl="3" w:tplc="04150001" w:tentative="1">
      <w:start w:val="1"/>
      <w:numFmt w:val="bullet"/>
      <w:lvlText w:val=""/>
      <w:lvlJc w:val="left"/>
      <w:pPr>
        <w:tabs>
          <w:tab w:val="num" w:pos="3021"/>
        </w:tabs>
        <w:ind w:left="3021" w:hanging="360"/>
      </w:pPr>
      <w:rPr>
        <w:rFonts w:ascii="Symbol" w:hAnsi="Symbol" w:hint="default"/>
      </w:rPr>
    </w:lvl>
    <w:lvl w:ilvl="4" w:tplc="04150003" w:tentative="1">
      <w:start w:val="1"/>
      <w:numFmt w:val="bullet"/>
      <w:lvlText w:val="o"/>
      <w:lvlJc w:val="left"/>
      <w:pPr>
        <w:tabs>
          <w:tab w:val="num" w:pos="3741"/>
        </w:tabs>
        <w:ind w:left="3741" w:hanging="360"/>
      </w:pPr>
      <w:rPr>
        <w:rFonts w:ascii="Courier New" w:hAnsi="Courier New" w:cs="Courier New" w:hint="default"/>
      </w:rPr>
    </w:lvl>
    <w:lvl w:ilvl="5" w:tplc="04150005" w:tentative="1">
      <w:start w:val="1"/>
      <w:numFmt w:val="bullet"/>
      <w:lvlText w:val=""/>
      <w:lvlJc w:val="left"/>
      <w:pPr>
        <w:tabs>
          <w:tab w:val="num" w:pos="4461"/>
        </w:tabs>
        <w:ind w:left="4461" w:hanging="360"/>
      </w:pPr>
      <w:rPr>
        <w:rFonts w:ascii="Wingdings" w:hAnsi="Wingdings" w:hint="default"/>
      </w:rPr>
    </w:lvl>
    <w:lvl w:ilvl="6" w:tplc="04150001" w:tentative="1">
      <w:start w:val="1"/>
      <w:numFmt w:val="bullet"/>
      <w:lvlText w:val=""/>
      <w:lvlJc w:val="left"/>
      <w:pPr>
        <w:tabs>
          <w:tab w:val="num" w:pos="5181"/>
        </w:tabs>
        <w:ind w:left="5181" w:hanging="360"/>
      </w:pPr>
      <w:rPr>
        <w:rFonts w:ascii="Symbol" w:hAnsi="Symbol" w:hint="default"/>
      </w:rPr>
    </w:lvl>
    <w:lvl w:ilvl="7" w:tplc="04150003" w:tentative="1">
      <w:start w:val="1"/>
      <w:numFmt w:val="bullet"/>
      <w:lvlText w:val="o"/>
      <w:lvlJc w:val="left"/>
      <w:pPr>
        <w:tabs>
          <w:tab w:val="num" w:pos="5901"/>
        </w:tabs>
        <w:ind w:left="5901" w:hanging="360"/>
      </w:pPr>
      <w:rPr>
        <w:rFonts w:ascii="Courier New" w:hAnsi="Courier New" w:cs="Courier New" w:hint="default"/>
      </w:rPr>
    </w:lvl>
    <w:lvl w:ilvl="8" w:tplc="04150005" w:tentative="1">
      <w:start w:val="1"/>
      <w:numFmt w:val="bullet"/>
      <w:lvlText w:val=""/>
      <w:lvlJc w:val="left"/>
      <w:pPr>
        <w:tabs>
          <w:tab w:val="num" w:pos="6621"/>
        </w:tabs>
        <w:ind w:left="6621" w:hanging="360"/>
      </w:pPr>
      <w:rPr>
        <w:rFonts w:ascii="Wingdings" w:hAnsi="Wingdings" w:hint="default"/>
      </w:rPr>
    </w:lvl>
  </w:abstractNum>
  <w:abstractNum w:abstractNumId="39" w15:restartNumberingAfterBreak="0">
    <w:nsid w:val="601B3A73"/>
    <w:multiLevelType w:val="hybridMultilevel"/>
    <w:tmpl w:val="3FB0AC3E"/>
    <w:lvl w:ilvl="0" w:tplc="04150007">
      <w:start w:val="1"/>
      <w:numFmt w:val="bullet"/>
      <w:lvlText w:val=""/>
      <w:lvlPicBulletId w:val="0"/>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4915A47"/>
    <w:multiLevelType w:val="hybridMultilevel"/>
    <w:tmpl w:val="5270FD00"/>
    <w:lvl w:ilvl="0" w:tplc="819A6D38">
      <w:numFmt w:val="bullet"/>
      <w:lvlText w:val="-"/>
      <w:lvlJc w:val="left"/>
      <w:pPr>
        <w:ind w:left="720" w:hanging="360"/>
      </w:pPr>
      <w:rPr>
        <w:rFonts w:ascii="Arial" w:eastAsia="HG Mincho Light J"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73C2C3D"/>
    <w:multiLevelType w:val="hybridMultilevel"/>
    <w:tmpl w:val="9196C404"/>
    <w:lvl w:ilvl="0" w:tplc="819A6D38">
      <w:numFmt w:val="bullet"/>
      <w:lvlText w:val="-"/>
      <w:lvlJc w:val="left"/>
      <w:pPr>
        <w:ind w:left="720" w:hanging="360"/>
      </w:pPr>
      <w:rPr>
        <w:rFonts w:ascii="Arial" w:eastAsia="HG Mincho Light J"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F7350CE"/>
    <w:multiLevelType w:val="hybridMultilevel"/>
    <w:tmpl w:val="64DE1652"/>
    <w:lvl w:ilvl="0" w:tplc="819A6D38">
      <w:numFmt w:val="bullet"/>
      <w:lvlText w:val="-"/>
      <w:lvlJc w:val="left"/>
      <w:pPr>
        <w:ind w:left="720" w:hanging="360"/>
      </w:pPr>
      <w:rPr>
        <w:rFonts w:ascii="Arial" w:eastAsia="HG Mincho Light J"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08D1629"/>
    <w:multiLevelType w:val="hybridMultilevel"/>
    <w:tmpl w:val="C2F6E6F4"/>
    <w:lvl w:ilvl="0" w:tplc="90E65D90">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4" w15:restartNumberingAfterBreak="0">
    <w:nsid w:val="71133051"/>
    <w:multiLevelType w:val="hybridMultilevel"/>
    <w:tmpl w:val="B13CE2A0"/>
    <w:lvl w:ilvl="0" w:tplc="90E65D90">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5" w15:restartNumberingAfterBreak="0">
    <w:nsid w:val="717740DA"/>
    <w:multiLevelType w:val="hybridMultilevel"/>
    <w:tmpl w:val="078AA9EE"/>
    <w:lvl w:ilvl="0" w:tplc="819A6D38">
      <w:numFmt w:val="bullet"/>
      <w:lvlText w:val="-"/>
      <w:lvlJc w:val="left"/>
      <w:pPr>
        <w:ind w:left="720" w:hanging="360"/>
      </w:pPr>
      <w:rPr>
        <w:rFonts w:ascii="Arial" w:eastAsia="HG Mincho Light J"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A665EDF"/>
    <w:multiLevelType w:val="hybridMultilevel"/>
    <w:tmpl w:val="CBD8C864"/>
    <w:lvl w:ilvl="0" w:tplc="723854C8">
      <w:start w:val="1"/>
      <w:numFmt w:val="bullet"/>
      <w:lvlText w:val="-"/>
      <w:lvlJc w:val="left"/>
      <w:pPr>
        <w:tabs>
          <w:tab w:val="num" w:pos="1068"/>
        </w:tabs>
        <w:ind w:left="1068" w:hanging="360"/>
      </w:pPr>
      <w:rPr>
        <w:rFonts w:ascii="Arial" w:hAnsi="Arial" w:hint="default"/>
      </w:rPr>
    </w:lvl>
    <w:lvl w:ilvl="1" w:tplc="04150003" w:tentative="1">
      <w:start w:val="1"/>
      <w:numFmt w:val="bullet"/>
      <w:lvlText w:val="o"/>
      <w:lvlJc w:val="left"/>
      <w:pPr>
        <w:tabs>
          <w:tab w:val="num" w:pos="1221"/>
        </w:tabs>
        <w:ind w:left="1221" w:hanging="360"/>
      </w:pPr>
      <w:rPr>
        <w:rFonts w:ascii="Courier New" w:hAnsi="Courier New" w:cs="Courier New" w:hint="default"/>
      </w:rPr>
    </w:lvl>
    <w:lvl w:ilvl="2" w:tplc="04150005" w:tentative="1">
      <w:start w:val="1"/>
      <w:numFmt w:val="bullet"/>
      <w:lvlText w:val=""/>
      <w:lvlJc w:val="left"/>
      <w:pPr>
        <w:tabs>
          <w:tab w:val="num" w:pos="1941"/>
        </w:tabs>
        <w:ind w:left="1941" w:hanging="360"/>
      </w:pPr>
      <w:rPr>
        <w:rFonts w:ascii="Wingdings" w:hAnsi="Wingdings" w:hint="default"/>
      </w:rPr>
    </w:lvl>
    <w:lvl w:ilvl="3" w:tplc="04150001" w:tentative="1">
      <w:start w:val="1"/>
      <w:numFmt w:val="bullet"/>
      <w:lvlText w:val=""/>
      <w:lvlJc w:val="left"/>
      <w:pPr>
        <w:tabs>
          <w:tab w:val="num" w:pos="2661"/>
        </w:tabs>
        <w:ind w:left="2661" w:hanging="360"/>
      </w:pPr>
      <w:rPr>
        <w:rFonts w:ascii="Symbol" w:hAnsi="Symbol" w:hint="default"/>
      </w:rPr>
    </w:lvl>
    <w:lvl w:ilvl="4" w:tplc="04150003" w:tentative="1">
      <w:start w:val="1"/>
      <w:numFmt w:val="bullet"/>
      <w:lvlText w:val="o"/>
      <w:lvlJc w:val="left"/>
      <w:pPr>
        <w:tabs>
          <w:tab w:val="num" w:pos="3381"/>
        </w:tabs>
        <w:ind w:left="3381" w:hanging="360"/>
      </w:pPr>
      <w:rPr>
        <w:rFonts w:ascii="Courier New" w:hAnsi="Courier New" w:cs="Courier New" w:hint="default"/>
      </w:rPr>
    </w:lvl>
    <w:lvl w:ilvl="5" w:tplc="04150005" w:tentative="1">
      <w:start w:val="1"/>
      <w:numFmt w:val="bullet"/>
      <w:lvlText w:val=""/>
      <w:lvlJc w:val="left"/>
      <w:pPr>
        <w:tabs>
          <w:tab w:val="num" w:pos="4101"/>
        </w:tabs>
        <w:ind w:left="4101" w:hanging="360"/>
      </w:pPr>
      <w:rPr>
        <w:rFonts w:ascii="Wingdings" w:hAnsi="Wingdings" w:hint="default"/>
      </w:rPr>
    </w:lvl>
    <w:lvl w:ilvl="6" w:tplc="04150001" w:tentative="1">
      <w:start w:val="1"/>
      <w:numFmt w:val="bullet"/>
      <w:lvlText w:val=""/>
      <w:lvlJc w:val="left"/>
      <w:pPr>
        <w:tabs>
          <w:tab w:val="num" w:pos="4821"/>
        </w:tabs>
        <w:ind w:left="4821" w:hanging="360"/>
      </w:pPr>
      <w:rPr>
        <w:rFonts w:ascii="Symbol" w:hAnsi="Symbol" w:hint="default"/>
      </w:rPr>
    </w:lvl>
    <w:lvl w:ilvl="7" w:tplc="04150003" w:tentative="1">
      <w:start w:val="1"/>
      <w:numFmt w:val="bullet"/>
      <w:lvlText w:val="o"/>
      <w:lvlJc w:val="left"/>
      <w:pPr>
        <w:tabs>
          <w:tab w:val="num" w:pos="5541"/>
        </w:tabs>
        <w:ind w:left="5541" w:hanging="360"/>
      </w:pPr>
      <w:rPr>
        <w:rFonts w:ascii="Courier New" w:hAnsi="Courier New" w:cs="Courier New" w:hint="default"/>
      </w:rPr>
    </w:lvl>
    <w:lvl w:ilvl="8" w:tplc="04150005" w:tentative="1">
      <w:start w:val="1"/>
      <w:numFmt w:val="bullet"/>
      <w:lvlText w:val=""/>
      <w:lvlJc w:val="left"/>
      <w:pPr>
        <w:tabs>
          <w:tab w:val="num" w:pos="6261"/>
        </w:tabs>
        <w:ind w:left="6261" w:hanging="360"/>
      </w:pPr>
      <w:rPr>
        <w:rFonts w:ascii="Wingdings" w:hAnsi="Wingdings" w:hint="default"/>
      </w:rPr>
    </w:lvl>
  </w:abstractNum>
  <w:abstractNum w:abstractNumId="47" w15:restartNumberingAfterBreak="0">
    <w:nsid w:val="7F720042"/>
    <w:multiLevelType w:val="hybridMultilevel"/>
    <w:tmpl w:val="3B8CD8D8"/>
    <w:lvl w:ilvl="0" w:tplc="04150007">
      <w:start w:val="1"/>
      <w:numFmt w:val="bullet"/>
      <w:lvlText w:val=""/>
      <w:lvlPicBulletId w:val="0"/>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9"/>
  </w:num>
  <w:num w:numId="2">
    <w:abstractNumId w:val="16"/>
  </w:num>
  <w:num w:numId="3">
    <w:abstractNumId w:val="22"/>
  </w:num>
  <w:num w:numId="4">
    <w:abstractNumId w:val="24"/>
  </w:num>
  <w:num w:numId="5">
    <w:abstractNumId w:val="46"/>
  </w:num>
  <w:num w:numId="6">
    <w:abstractNumId w:val="34"/>
  </w:num>
  <w:num w:numId="7">
    <w:abstractNumId w:val="38"/>
  </w:num>
  <w:num w:numId="8">
    <w:abstractNumId w:val="33"/>
  </w:num>
  <w:num w:numId="9">
    <w:abstractNumId w:val="25"/>
  </w:num>
  <w:num w:numId="10">
    <w:abstractNumId w:val="0"/>
  </w:num>
  <w:num w:numId="11">
    <w:abstractNumId w:val="3"/>
  </w:num>
  <w:num w:numId="12">
    <w:abstractNumId w:val="14"/>
  </w:num>
  <w:num w:numId="13">
    <w:abstractNumId w:val="10"/>
  </w:num>
  <w:num w:numId="14">
    <w:abstractNumId w:val="30"/>
  </w:num>
  <w:num w:numId="15">
    <w:abstractNumId w:val="1"/>
  </w:num>
  <w:num w:numId="16">
    <w:abstractNumId w:val="11"/>
  </w:num>
  <w:num w:numId="17">
    <w:abstractNumId w:val="5"/>
  </w:num>
  <w:num w:numId="18">
    <w:abstractNumId w:val="44"/>
  </w:num>
  <w:num w:numId="19">
    <w:abstractNumId w:val="17"/>
  </w:num>
  <w:num w:numId="20">
    <w:abstractNumId w:val="43"/>
  </w:num>
  <w:num w:numId="21">
    <w:abstractNumId w:val="37"/>
  </w:num>
  <w:num w:numId="22">
    <w:abstractNumId w:val="28"/>
  </w:num>
  <w:num w:numId="23">
    <w:abstractNumId w:val="2"/>
  </w:num>
  <w:num w:numId="24">
    <w:abstractNumId w:val="19"/>
  </w:num>
  <w:num w:numId="25">
    <w:abstractNumId w:val="20"/>
  </w:num>
  <w:num w:numId="26">
    <w:abstractNumId w:val="23"/>
  </w:num>
  <w:num w:numId="27">
    <w:abstractNumId w:val="47"/>
  </w:num>
  <w:num w:numId="28">
    <w:abstractNumId w:val="39"/>
  </w:num>
  <w:num w:numId="29">
    <w:abstractNumId w:val="21"/>
  </w:num>
  <w:num w:numId="30">
    <w:abstractNumId w:val="4"/>
  </w:num>
  <w:num w:numId="31">
    <w:abstractNumId w:val="7"/>
  </w:num>
  <w:num w:numId="32">
    <w:abstractNumId w:val="41"/>
  </w:num>
  <w:num w:numId="33">
    <w:abstractNumId w:val="12"/>
  </w:num>
  <w:num w:numId="34">
    <w:abstractNumId w:val="40"/>
  </w:num>
  <w:num w:numId="35">
    <w:abstractNumId w:val="26"/>
  </w:num>
  <w:num w:numId="36">
    <w:abstractNumId w:val="32"/>
  </w:num>
  <w:num w:numId="37">
    <w:abstractNumId w:val="35"/>
  </w:num>
  <w:num w:numId="38">
    <w:abstractNumId w:val="27"/>
  </w:num>
  <w:num w:numId="39">
    <w:abstractNumId w:val="42"/>
  </w:num>
  <w:num w:numId="40">
    <w:abstractNumId w:val="6"/>
  </w:num>
  <w:num w:numId="41">
    <w:abstractNumId w:val="8"/>
  </w:num>
  <w:num w:numId="42">
    <w:abstractNumId w:val="18"/>
  </w:num>
  <w:num w:numId="43">
    <w:abstractNumId w:val="9"/>
  </w:num>
  <w:num w:numId="44">
    <w:abstractNumId w:val="45"/>
  </w:num>
  <w:num w:numId="45">
    <w:abstractNumId w:val="13"/>
  </w:num>
  <w:num w:numId="46">
    <w:abstractNumId w:val="15"/>
  </w:num>
  <w:num w:numId="47">
    <w:abstractNumId w:val="31"/>
  </w:num>
  <w:num w:numId="48">
    <w:abstractNumId w:val="36"/>
  </w:num>
  <w:num w:numId="49">
    <w:abstractNumId w:val="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8C9"/>
    <w:rsid w:val="00001C0C"/>
    <w:rsid w:val="00003CD0"/>
    <w:rsid w:val="0001131C"/>
    <w:rsid w:val="00011E64"/>
    <w:rsid w:val="00012491"/>
    <w:rsid w:val="00012F7D"/>
    <w:rsid w:val="000132B1"/>
    <w:rsid w:val="00013A58"/>
    <w:rsid w:val="00013BB1"/>
    <w:rsid w:val="00015FAE"/>
    <w:rsid w:val="00016B0F"/>
    <w:rsid w:val="00020BE5"/>
    <w:rsid w:val="000214E1"/>
    <w:rsid w:val="0002195B"/>
    <w:rsid w:val="0002585A"/>
    <w:rsid w:val="00025B94"/>
    <w:rsid w:val="00026055"/>
    <w:rsid w:val="00027CFC"/>
    <w:rsid w:val="00030001"/>
    <w:rsid w:val="000305B5"/>
    <w:rsid w:val="0003436E"/>
    <w:rsid w:val="000347A5"/>
    <w:rsid w:val="00036838"/>
    <w:rsid w:val="000412CE"/>
    <w:rsid w:val="000425CD"/>
    <w:rsid w:val="00043495"/>
    <w:rsid w:val="00043FF7"/>
    <w:rsid w:val="0004402A"/>
    <w:rsid w:val="00044680"/>
    <w:rsid w:val="0004579A"/>
    <w:rsid w:val="00046E81"/>
    <w:rsid w:val="000557C7"/>
    <w:rsid w:val="000559BD"/>
    <w:rsid w:val="00055D81"/>
    <w:rsid w:val="000613A0"/>
    <w:rsid w:val="00061C07"/>
    <w:rsid w:val="000624ED"/>
    <w:rsid w:val="00064B84"/>
    <w:rsid w:val="0006602E"/>
    <w:rsid w:val="0006693A"/>
    <w:rsid w:val="00066A87"/>
    <w:rsid w:val="00066BC7"/>
    <w:rsid w:val="00070091"/>
    <w:rsid w:val="00072C68"/>
    <w:rsid w:val="000744DB"/>
    <w:rsid w:val="00075975"/>
    <w:rsid w:val="00076324"/>
    <w:rsid w:val="000766C4"/>
    <w:rsid w:val="000769C7"/>
    <w:rsid w:val="000770B7"/>
    <w:rsid w:val="00077ABE"/>
    <w:rsid w:val="00077AF1"/>
    <w:rsid w:val="00086C32"/>
    <w:rsid w:val="00086F9A"/>
    <w:rsid w:val="0009121C"/>
    <w:rsid w:val="00094CFA"/>
    <w:rsid w:val="00095E31"/>
    <w:rsid w:val="000A344A"/>
    <w:rsid w:val="000A3F41"/>
    <w:rsid w:val="000A47E5"/>
    <w:rsid w:val="000A65F0"/>
    <w:rsid w:val="000A7DF9"/>
    <w:rsid w:val="000B0F62"/>
    <w:rsid w:val="000B2A1E"/>
    <w:rsid w:val="000B4224"/>
    <w:rsid w:val="000B4FFE"/>
    <w:rsid w:val="000B5CF6"/>
    <w:rsid w:val="000B7CB6"/>
    <w:rsid w:val="000C0A62"/>
    <w:rsid w:val="000C1147"/>
    <w:rsid w:val="000C14CE"/>
    <w:rsid w:val="000C20F1"/>
    <w:rsid w:val="000C21EB"/>
    <w:rsid w:val="000C3AF9"/>
    <w:rsid w:val="000C4196"/>
    <w:rsid w:val="000C4B62"/>
    <w:rsid w:val="000C6C83"/>
    <w:rsid w:val="000C751B"/>
    <w:rsid w:val="000D0861"/>
    <w:rsid w:val="000D0C5C"/>
    <w:rsid w:val="000D3845"/>
    <w:rsid w:val="000D3AB8"/>
    <w:rsid w:val="000D7749"/>
    <w:rsid w:val="000E040E"/>
    <w:rsid w:val="000E206A"/>
    <w:rsid w:val="000E317B"/>
    <w:rsid w:val="000E3336"/>
    <w:rsid w:val="000E3F91"/>
    <w:rsid w:val="000E52D0"/>
    <w:rsid w:val="000E5A4B"/>
    <w:rsid w:val="000E6558"/>
    <w:rsid w:val="000F012F"/>
    <w:rsid w:val="000F3370"/>
    <w:rsid w:val="000F349A"/>
    <w:rsid w:val="000F3757"/>
    <w:rsid w:val="000F3E49"/>
    <w:rsid w:val="000F4EFF"/>
    <w:rsid w:val="000F541F"/>
    <w:rsid w:val="000F750B"/>
    <w:rsid w:val="00100268"/>
    <w:rsid w:val="001011A5"/>
    <w:rsid w:val="0010653A"/>
    <w:rsid w:val="001077E5"/>
    <w:rsid w:val="00107E0F"/>
    <w:rsid w:val="001111D4"/>
    <w:rsid w:val="001114EB"/>
    <w:rsid w:val="0011172C"/>
    <w:rsid w:val="00111CE0"/>
    <w:rsid w:val="001138CB"/>
    <w:rsid w:val="00114489"/>
    <w:rsid w:val="001151A6"/>
    <w:rsid w:val="00115CC5"/>
    <w:rsid w:val="0011622F"/>
    <w:rsid w:val="00117234"/>
    <w:rsid w:val="00120788"/>
    <w:rsid w:val="00121E35"/>
    <w:rsid w:val="001233F9"/>
    <w:rsid w:val="00123D0B"/>
    <w:rsid w:val="00127F9A"/>
    <w:rsid w:val="00130100"/>
    <w:rsid w:val="001329AF"/>
    <w:rsid w:val="00132F65"/>
    <w:rsid w:val="00136B4E"/>
    <w:rsid w:val="00141236"/>
    <w:rsid w:val="001426E3"/>
    <w:rsid w:val="001426F3"/>
    <w:rsid w:val="00142804"/>
    <w:rsid w:val="00146662"/>
    <w:rsid w:val="001466EB"/>
    <w:rsid w:val="00147C6D"/>
    <w:rsid w:val="00150089"/>
    <w:rsid w:val="001502EE"/>
    <w:rsid w:val="00151979"/>
    <w:rsid w:val="00152CD0"/>
    <w:rsid w:val="001557A9"/>
    <w:rsid w:val="0015610B"/>
    <w:rsid w:val="0015711C"/>
    <w:rsid w:val="00161F73"/>
    <w:rsid w:val="001629ED"/>
    <w:rsid w:val="001638CA"/>
    <w:rsid w:val="001645DA"/>
    <w:rsid w:val="00164E7E"/>
    <w:rsid w:val="001656EF"/>
    <w:rsid w:val="00166419"/>
    <w:rsid w:val="00167EA7"/>
    <w:rsid w:val="001733A5"/>
    <w:rsid w:val="001733D8"/>
    <w:rsid w:val="00177987"/>
    <w:rsid w:val="00177BF6"/>
    <w:rsid w:val="00180B1B"/>
    <w:rsid w:val="00180FD6"/>
    <w:rsid w:val="00183223"/>
    <w:rsid w:val="0018340B"/>
    <w:rsid w:val="00186857"/>
    <w:rsid w:val="00187096"/>
    <w:rsid w:val="00190132"/>
    <w:rsid w:val="00190CA9"/>
    <w:rsid w:val="00192054"/>
    <w:rsid w:val="00193316"/>
    <w:rsid w:val="001940F6"/>
    <w:rsid w:val="00194AE9"/>
    <w:rsid w:val="00195D97"/>
    <w:rsid w:val="00196288"/>
    <w:rsid w:val="001A2A4C"/>
    <w:rsid w:val="001A344B"/>
    <w:rsid w:val="001A40A7"/>
    <w:rsid w:val="001A76D9"/>
    <w:rsid w:val="001A7CE4"/>
    <w:rsid w:val="001B05B0"/>
    <w:rsid w:val="001B5B21"/>
    <w:rsid w:val="001B5B75"/>
    <w:rsid w:val="001B6B97"/>
    <w:rsid w:val="001C0A9C"/>
    <w:rsid w:val="001C14D9"/>
    <w:rsid w:val="001C2611"/>
    <w:rsid w:val="001C35BC"/>
    <w:rsid w:val="001C555F"/>
    <w:rsid w:val="001D4C08"/>
    <w:rsid w:val="001E22E2"/>
    <w:rsid w:val="001E38C7"/>
    <w:rsid w:val="001E40B1"/>
    <w:rsid w:val="001E4D78"/>
    <w:rsid w:val="001E6C74"/>
    <w:rsid w:val="001E7829"/>
    <w:rsid w:val="001F34E4"/>
    <w:rsid w:val="001F508B"/>
    <w:rsid w:val="0020104B"/>
    <w:rsid w:val="002019D0"/>
    <w:rsid w:val="00202677"/>
    <w:rsid w:val="0020444F"/>
    <w:rsid w:val="002058A7"/>
    <w:rsid w:val="00207D7F"/>
    <w:rsid w:val="0021037B"/>
    <w:rsid w:val="002113A0"/>
    <w:rsid w:val="00212F7B"/>
    <w:rsid w:val="00213C96"/>
    <w:rsid w:val="00213D89"/>
    <w:rsid w:val="00216BE3"/>
    <w:rsid w:val="00217BAE"/>
    <w:rsid w:val="00217DF1"/>
    <w:rsid w:val="00222CC5"/>
    <w:rsid w:val="00223E1E"/>
    <w:rsid w:val="00225B61"/>
    <w:rsid w:val="00233273"/>
    <w:rsid w:val="00233564"/>
    <w:rsid w:val="00233BB0"/>
    <w:rsid w:val="0023481B"/>
    <w:rsid w:val="002349D4"/>
    <w:rsid w:val="00235AD0"/>
    <w:rsid w:val="0023677F"/>
    <w:rsid w:val="00236FF3"/>
    <w:rsid w:val="002402E7"/>
    <w:rsid w:val="00243DC5"/>
    <w:rsid w:val="00243ECF"/>
    <w:rsid w:val="00252ABD"/>
    <w:rsid w:val="00253573"/>
    <w:rsid w:val="002538BE"/>
    <w:rsid w:val="00255758"/>
    <w:rsid w:val="00256334"/>
    <w:rsid w:val="002571B8"/>
    <w:rsid w:val="002636F5"/>
    <w:rsid w:val="00264C80"/>
    <w:rsid w:val="0026664B"/>
    <w:rsid w:val="0026787F"/>
    <w:rsid w:val="002703A3"/>
    <w:rsid w:val="00270FCD"/>
    <w:rsid w:val="00275BDA"/>
    <w:rsid w:val="002772E0"/>
    <w:rsid w:val="0028019F"/>
    <w:rsid w:val="00286946"/>
    <w:rsid w:val="00286CEE"/>
    <w:rsid w:val="00287FB0"/>
    <w:rsid w:val="00294673"/>
    <w:rsid w:val="002958D0"/>
    <w:rsid w:val="00297F12"/>
    <w:rsid w:val="002A0549"/>
    <w:rsid w:val="002A1863"/>
    <w:rsid w:val="002A6CAF"/>
    <w:rsid w:val="002B222D"/>
    <w:rsid w:val="002B342C"/>
    <w:rsid w:val="002B41FC"/>
    <w:rsid w:val="002B6192"/>
    <w:rsid w:val="002C13CA"/>
    <w:rsid w:val="002C4487"/>
    <w:rsid w:val="002C44E0"/>
    <w:rsid w:val="002C49F0"/>
    <w:rsid w:val="002C566A"/>
    <w:rsid w:val="002C66E8"/>
    <w:rsid w:val="002C7394"/>
    <w:rsid w:val="002C7AB0"/>
    <w:rsid w:val="002D10DC"/>
    <w:rsid w:val="002D2B0C"/>
    <w:rsid w:val="002D3BAE"/>
    <w:rsid w:val="002E000A"/>
    <w:rsid w:val="002E03BB"/>
    <w:rsid w:val="002E0559"/>
    <w:rsid w:val="002E0936"/>
    <w:rsid w:val="002E0BCD"/>
    <w:rsid w:val="002E1AE0"/>
    <w:rsid w:val="002E21A1"/>
    <w:rsid w:val="002E5406"/>
    <w:rsid w:val="002E6B3B"/>
    <w:rsid w:val="002E7923"/>
    <w:rsid w:val="002F0AE8"/>
    <w:rsid w:val="002F0BFD"/>
    <w:rsid w:val="002F1DA8"/>
    <w:rsid w:val="002F3563"/>
    <w:rsid w:val="002F5DB5"/>
    <w:rsid w:val="00300914"/>
    <w:rsid w:val="00300EE1"/>
    <w:rsid w:val="00301072"/>
    <w:rsid w:val="00303911"/>
    <w:rsid w:val="00305715"/>
    <w:rsid w:val="00310267"/>
    <w:rsid w:val="003109AF"/>
    <w:rsid w:val="00313261"/>
    <w:rsid w:val="0031399E"/>
    <w:rsid w:val="003163E5"/>
    <w:rsid w:val="00316D24"/>
    <w:rsid w:val="003179F9"/>
    <w:rsid w:val="00317F67"/>
    <w:rsid w:val="0032023A"/>
    <w:rsid w:val="00320BA2"/>
    <w:rsid w:val="00322EA1"/>
    <w:rsid w:val="003236BC"/>
    <w:rsid w:val="00326199"/>
    <w:rsid w:val="003264DF"/>
    <w:rsid w:val="00326879"/>
    <w:rsid w:val="00326FB2"/>
    <w:rsid w:val="00330137"/>
    <w:rsid w:val="00330927"/>
    <w:rsid w:val="00331689"/>
    <w:rsid w:val="0033174A"/>
    <w:rsid w:val="003336B2"/>
    <w:rsid w:val="00335111"/>
    <w:rsid w:val="00342188"/>
    <w:rsid w:val="00342C8B"/>
    <w:rsid w:val="00343BCE"/>
    <w:rsid w:val="00344E4B"/>
    <w:rsid w:val="00345C93"/>
    <w:rsid w:val="00346858"/>
    <w:rsid w:val="003500AD"/>
    <w:rsid w:val="00350CBE"/>
    <w:rsid w:val="00354882"/>
    <w:rsid w:val="003549E1"/>
    <w:rsid w:val="00354F2E"/>
    <w:rsid w:val="00364704"/>
    <w:rsid w:val="00364E6F"/>
    <w:rsid w:val="00364F3B"/>
    <w:rsid w:val="00371E56"/>
    <w:rsid w:val="00374CD0"/>
    <w:rsid w:val="00375B06"/>
    <w:rsid w:val="003762D5"/>
    <w:rsid w:val="0037685B"/>
    <w:rsid w:val="00376F0A"/>
    <w:rsid w:val="00377875"/>
    <w:rsid w:val="00382078"/>
    <w:rsid w:val="00382EBC"/>
    <w:rsid w:val="003841B8"/>
    <w:rsid w:val="00384961"/>
    <w:rsid w:val="00385DC0"/>
    <w:rsid w:val="00386504"/>
    <w:rsid w:val="003869ED"/>
    <w:rsid w:val="003908EF"/>
    <w:rsid w:val="00390B8C"/>
    <w:rsid w:val="00391268"/>
    <w:rsid w:val="00392163"/>
    <w:rsid w:val="00392769"/>
    <w:rsid w:val="00395AB0"/>
    <w:rsid w:val="003A1356"/>
    <w:rsid w:val="003A21EB"/>
    <w:rsid w:val="003A2289"/>
    <w:rsid w:val="003A26A3"/>
    <w:rsid w:val="003A3E8A"/>
    <w:rsid w:val="003B1BC6"/>
    <w:rsid w:val="003B27AD"/>
    <w:rsid w:val="003B47C8"/>
    <w:rsid w:val="003B4EAE"/>
    <w:rsid w:val="003B6FC0"/>
    <w:rsid w:val="003C2670"/>
    <w:rsid w:val="003C53E9"/>
    <w:rsid w:val="003C69BE"/>
    <w:rsid w:val="003D0BF8"/>
    <w:rsid w:val="003D0C05"/>
    <w:rsid w:val="003D1615"/>
    <w:rsid w:val="003D1D66"/>
    <w:rsid w:val="003D234B"/>
    <w:rsid w:val="003D24B3"/>
    <w:rsid w:val="003D27B1"/>
    <w:rsid w:val="003D4CDF"/>
    <w:rsid w:val="003D70BD"/>
    <w:rsid w:val="003E0484"/>
    <w:rsid w:val="003E167D"/>
    <w:rsid w:val="003E53BA"/>
    <w:rsid w:val="003E6848"/>
    <w:rsid w:val="003F0D89"/>
    <w:rsid w:val="003F4569"/>
    <w:rsid w:val="003F6F2B"/>
    <w:rsid w:val="003F7E43"/>
    <w:rsid w:val="00402AB4"/>
    <w:rsid w:val="00402C33"/>
    <w:rsid w:val="00403F36"/>
    <w:rsid w:val="004043FD"/>
    <w:rsid w:val="00406555"/>
    <w:rsid w:val="0041029F"/>
    <w:rsid w:val="00410AB2"/>
    <w:rsid w:val="004145AB"/>
    <w:rsid w:val="00414E2C"/>
    <w:rsid w:val="00415307"/>
    <w:rsid w:val="00416D68"/>
    <w:rsid w:val="004200E6"/>
    <w:rsid w:val="00420399"/>
    <w:rsid w:val="00421DDF"/>
    <w:rsid w:val="0042260F"/>
    <w:rsid w:val="004227E9"/>
    <w:rsid w:val="004232F5"/>
    <w:rsid w:val="00423F54"/>
    <w:rsid w:val="00424109"/>
    <w:rsid w:val="00424318"/>
    <w:rsid w:val="004250AB"/>
    <w:rsid w:val="00426A53"/>
    <w:rsid w:val="0043071B"/>
    <w:rsid w:val="00431286"/>
    <w:rsid w:val="00431396"/>
    <w:rsid w:val="00436078"/>
    <w:rsid w:val="004403DC"/>
    <w:rsid w:val="00446472"/>
    <w:rsid w:val="004469C6"/>
    <w:rsid w:val="00446BD5"/>
    <w:rsid w:val="00447186"/>
    <w:rsid w:val="004478E2"/>
    <w:rsid w:val="0045045D"/>
    <w:rsid w:val="004538D0"/>
    <w:rsid w:val="00454A25"/>
    <w:rsid w:val="004552DE"/>
    <w:rsid w:val="0045674B"/>
    <w:rsid w:val="00462793"/>
    <w:rsid w:val="0046363D"/>
    <w:rsid w:val="00463BCA"/>
    <w:rsid w:val="004657D2"/>
    <w:rsid w:val="004712C1"/>
    <w:rsid w:val="00472351"/>
    <w:rsid w:val="00472538"/>
    <w:rsid w:val="00472D2E"/>
    <w:rsid w:val="00476B11"/>
    <w:rsid w:val="004819B3"/>
    <w:rsid w:val="00481F5F"/>
    <w:rsid w:val="0048285C"/>
    <w:rsid w:val="00482BAB"/>
    <w:rsid w:val="0048706F"/>
    <w:rsid w:val="004873C8"/>
    <w:rsid w:val="004914CE"/>
    <w:rsid w:val="004937C9"/>
    <w:rsid w:val="00495328"/>
    <w:rsid w:val="00495439"/>
    <w:rsid w:val="00495FD5"/>
    <w:rsid w:val="00497576"/>
    <w:rsid w:val="004A0DBE"/>
    <w:rsid w:val="004A2267"/>
    <w:rsid w:val="004A301D"/>
    <w:rsid w:val="004A352E"/>
    <w:rsid w:val="004A442F"/>
    <w:rsid w:val="004A65AC"/>
    <w:rsid w:val="004A66A9"/>
    <w:rsid w:val="004A7F84"/>
    <w:rsid w:val="004B013B"/>
    <w:rsid w:val="004B21ED"/>
    <w:rsid w:val="004B3753"/>
    <w:rsid w:val="004B5A01"/>
    <w:rsid w:val="004C31FA"/>
    <w:rsid w:val="004C38C5"/>
    <w:rsid w:val="004C4CF9"/>
    <w:rsid w:val="004C758F"/>
    <w:rsid w:val="004D1201"/>
    <w:rsid w:val="004D18BA"/>
    <w:rsid w:val="004D1BE2"/>
    <w:rsid w:val="004D36E8"/>
    <w:rsid w:val="004D40BA"/>
    <w:rsid w:val="004D6EBB"/>
    <w:rsid w:val="004D72C1"/>
    <w:rsid w:val="004E089A"/>
    <w:rsid w:val="004E1628"/>
    <w:rsid w:val="004E2240"/>
    <w:rsid w:val="004E2C69"/>
    <w:rsid w:val="004E2DB8"/>
    <w:rsid w:val="004E3F33"/>
    <w:rsid w:val="004E501F"/>
    <w:rsid w:val="004E684B"/>
    <w:rsid w:val="004E6A43"/>
    <w:rsid w:val="004F0368"/>
    <w:rsid w:val="004F0E6C"/>
    <w:rsid w:val="004F1E11"/>
    <w:rsid w:val="004F20EE"/>
    <w:rsid w:val="004F607E"/>
    <w:rsid w:val="00501564"/>
    <w:rsid w:val="005020FD"/>
    <w:rsid w:val="00502F99"/>
    <w:rsid w:val="0050639E"/>
    <w:rsid w:val="00506777"/>
    <w:rsid w:val="00506CB8"/>
    <w:rsid w:val="00507F4B"/>
    <w:rsid w:val="0051136C"/>
    <w:rsid w:val="00513105"/>
    <w:rsid w:val="00513F88"/>
    <w:rsid w:val="0051549C"/>
    <w:rsid w:val="00521745"/>
    <w:rsid w:val="00522211"/>
    <w:rsid w:val="00522C8C"/>
    <w:rsid w:val="00531289"/>
    <w:rsid w:val="0053169D"/>
    <w:rsid w:val="00531D1D"/>
    <w:rsid w:val="00533D99"/>
    <w:rsid w:val="00535061"/>
    <w:rsid w:val="00535429"/>
    <w:rsid w:val="0053545E"/>
    <w:rsid w:val="00535599"/>
    <w:rsid w:val="00535834"/>
    <w:rsid w:val="00535C8F"/>
    <w:rsid w:val="00536157"/>
    <w:rsid w:val="0053758D"/>
    <w:rsid w:val="00540112"/>
    <w:rsid w:val="005412E3"/>
    <w:rsid w:val="00543126"/>
    <w:rsid w:val="00543825"/>
    <w:rsid w:val="005457EF"/>
    <w:rsid w:val="005458CE"/>
    <w:rsid w:val="00546FA4"/>
    <w:rsid w:val="0054785F"/>
    <w:rsid w:val="00550358"/>
    <w:rsid w:val="005518BB"/>
    <w:rsid w:val="00551C1D"/>
    <w:rsid w:val="00552226"/>
    <w:rsid w:val="00553CB7"/>
    <w:rsid w:val="005556C7"/>
    <w:rsid w:val="00555A45"/>
    <w:rsid w:val="00560349"/>
    <w:rsid w:val="00562E0B"/>
    <w:rsid w:val="00562F5F"/>
    <w:rsid w:val="0056346C"/>
    <w:rsid w:val="0056499F"/>
    <w:rsid w:val="005653A2"/>
    <w:rsid w:val="00570140"/>
    <w:rsid w:val="0057080E"/>
    <w:rsid w:val="00570B6C"/>
    <w:rsid w:val="00570D62"/>
    <w:rsid w:val="00571392"/>
    <w:rsid w:val="0057166E"/>
    <w:rsid w:val="005719DF"/>
    <w:rsid w:val="00571B06"/>
    <w:rsid w:val="00571C5A"/>
    <w:rsid w:val="00575929"/>
    <w:rsid w:val="005763C1"/>
    <w:rsid w:val="00580706"/>
    <w:rsid w:val="0058151A"/>
    <w:rsid w:val="00581DC2"/>
    <w:rsid w:val="00583A94"/>
    <w:rsid w:val="00583D99"/>
    <w:rsid w:val="0058493A"/>
    <w:rsid w:val="00585A8F"/>
    <w:rsid w:val="005860BB"/>
    <w:rsid w:val="00586BA3"/>
    <w:rsid w:val="005906B6"/>
    <w:rsid w:val="00591685"/>
    <w:rsid w:val="005921D1"/>
    <w:rsid w:val="00592D14"/>
    <w:rsid w:val="00593634"/>
    <w:rsid w:val="00593AF3"/>
    <w:rsid w:val="00595089"/>
    <w:rsid w:val="00596073"/>
    <w:rsid w:val="0059741A"/>
    <w:rsid w:val="00597512"/>
    <w:rsid w:val="005A03A3"/>
    <w:rsid w:val="005A112F"/>
    <w:rsid w:val="005A1C5E"/>
    <w:rsid w:val="005A1D24"/>
    <w:rsid w:val="005A21DC"/>
    <w:rsid w:val="005A591E"/>
    <w:rsid w:val="005A7161"/>
    <w:rsid w:val="005A733F"/>
    <w:rsid w:val="005A77AD"/>
    <w:rsid w:val="005B093E"/>
    <w:rsid w:val="005B17AD"/>
    <w:rsid w:val="005B3D2F"/>
    <w:rsid w:val="005B4BF0"/>
    <w:rsid w:val="005B557A"/>
    <w:rsid w:val="005B5892"/>
    <w:rsid w:val="005B5C50"/>
    <w:rsid w:val="005B63F1"/>
    <w:rsid w:val="005B795F"/>
    <w:rsid w:val="005C1759"/>
    <w:rsid w:val="005C2A7E"/>
    <w:rsid w:val="005C3315"/>
    <w:rsid w:val="005C4064"/>
    <w:rsid w:val="005C6E6D"/>
    <w:rsid w:val="005C740F"/>
    <w:rsid w:val="005C7931"/>
    <w:rsid w:val="005D0761"/>
    <w:rsid w:val="005D0E0B"/>
    <w:rsid w:val="005D254E"/>
    <w:rsid w:val="005D2D8E"/>
    <w:rsid w:val="005D40CD"/>
    <w:rsid w:val="005D5E07"/>
    <w:rsid w:val="005E36A2"/>
    <w:rsid w:val="005E4577"/>
    <w:rsid w:val="005E6802"/>
    <w:rsid w:val="005E6A72"/>
    <w:rsid w:val="005E7BC1"/>
    <w:rsid w:val="005F1829"/>
    <w:rsid w:val="005F251C"/>
    <w:rsid w:val="005F32CC"/>
    <w:rsid w:val="005F63D8"/>
    <w:rsid w:val="00601708"/>
    <w:rsid w:val="00603941"/>
    <w:rsid w:val="00613412"/>
    <w:rsid w:val="006135F6"/>
    <w:rsid w:val="00617586"/>
    <w:rsid w:val="0061759C"/>
    <w:rsid w:val="00621904"/>
    <w:rsid w:val="006223F6"/>
    <w:rsid w:val="006229C3"/>
    <w:rsid w:val="00623780"/>
    <w:rsid w:val="0062400F"/>
    <w:rsid w:val="0062456F"/>
    <w:rsid w:val="00626148"/>
    <w:rsid w:val="00626CA5"/>
    <w:rsid w:val="00627A85"/>
    <w:rsid w:val="00630636"/>
    <w:rsid w:val="0063072B"/>
    <w:rsid w:val="006350B9"/>
    <w:rsid w:val="00636E42"/>
    <w:rsid w:val="0064746A"/>
    <w:rsid w:val="0065308F"/>
    <w:rsid w:val="00654001"/>
    <w:rsid w:val="006541FB"/>
    <w:rsid w:val="00654D3F"/>
    <w:rsid w:val="006575BF"/>
    <w:rsid w:val="006603DD"/>
    <w:rsid w:val="00661FA1"/>
    <w:rsid w:val="006637C9"/>
    <w:rsid w:val="006641DB"/>
    <w:rsid w:val="006648CA"/>
    <w:rsid w:val="006714B1"/>
    <w:rsid w:val="00673AF4"/>
    <w:rsid w:val="0067447E"/>
    <w:rsid w:val="00675740"/>
    <w:rsid w:val="00676D22"/>
    <w:rsid w:val="00682FED"/>
    <w:rsid w:val="00685B7A"/>
    <w:rsid w:val="00692AC8"/>
    <w:rsid w:val="0069322B"/>
    <w:rsid w:val="0069383D"/>
    <w:rsid w:val="00693C55"/>
    <w:rsid w:val="006942B0"/>
    <w:rsid w:val="006965A2"/>
    <w:rsid w:val="006B0996"/>
    <w:rsid w:val="006B126A"/>
    <w:rsid w:val="006B420C"/>
    <w:rsid w:val="006C0556"/>
    <w:rsid w:val="006C36DD"/>
    <w:rsid w:val="006C47B1"/>
    <w:rsid w:val="006C5397"/>
    <w:rsid w:val="006C6041"/>
    <w:rsid w:val="006C6153"/>
    <w:rsid w:val="006D2877"/>
    <w:rsid w:val="006D421C"/>
    <w:rsid w:val="006E08C9"/>
    <w:rsid w:val="006E0917"/>
    <w:rsid w:val="006E17C8"/>
    <w:rsid w:val="006F435F"/>
    <w:rsid w:val="0070202B"/>
    <w:rsid w:val="007028DD"/>
    <w:rsid w:val="00703DE8"/>
    <w:rsid w:val="007046A0"/>
    <w:rsid w:val="00704FA7"/>
    <w:rsid w:val="007069C2"/>
    <w:rsid w:val="0070798C"/>
    <w:rsid w:val="0071234C"/>
    <w:rsid w:val="00714F2D"/>
    <w:rsid w:val="007172A5"/>
    <w:rsid w:val="00717AD5"/>
    <w:rsid w:val="0072171E"/>
    <w:rsid w:val="007228DF"/>
    <w:rsid w:val="00722EF6"/>
    <w:rsid w:val="00724A10"/>
    <w:rsid w:val="00725138"/>
    <w:rsid w:val="00726260"/>
    <w:rsid w:val="00726CEA"/>
    <w:rsid w:val="00730936"/>
    <w:rsid w:val="007313AE"/>
    <w:rsid w:val="00734800"/>
    <w:rsid w:val="00736C60"/>
    <w:rsid w:val="00740338"/>
    <w:rsid w:val="00740E3D"/>
    <w:rsid w:val="007422E3"/>
    <w:rsid w:val="0075162A"/>
    <w:rsid w:val="00755340"/>
    <w:rsid w:val="00755F59"/>
    <w:rsid w:val="007568FE"/>
    <w:rsid w:val="007573B9"/>
    <w:rsid w:val="00760ACA"/>
    <w:rsid w:val="00762D62"/>
    <w:rsid w:val="00764840"/>
    <w:rsid w:val="00766C48"/>
    <w:rsid w:val="0076789A"/>
    <w:rsid w:val="007713C5"/>
    <w:rsid w:val="00773082"/>
    <w:rsid w:val="007746C1"/>
    <w:rsid w:val="007747E0"/>
    <w:rsid w:val="007759E7"/>
    <w:rsid w:val="00775DC7"/>
    <w:rsid w:val="007761E1"/>
    <w:rsid w:val="00776EAF"/>
    <w:rsid w:val="007771FE"/>
    <w:rsid w:val="00777500"/>
    <w:rsid w:val="00781098"/>
    <w:rsid w:val="00781176"/>
    <w:rsid w:val="00781323"/>
    <w:rsid w:val="00781E54"/>
    <w:rsid w:val="00782CCE"/>
    <w:rsid w:val="00782CDB"/>
    <w:rsid w:val="00782D1A"/>
    <w:rsid w:val="007873A1"/>
    <w:rsid w:val="00791163"/>
    <w:rsid w:val="007913C0"/>
    <w:rsid w:val="00791922"/>
    <w:rsid w:val="00791BA3"/>
    <w:rsid w:val="00791F5B"/>
    <w:rsid w:val="00797E0D"/>
    <w:rsid w:val="00797F0D"/>
    <w:rsid w:val="007A280B"/>
    <w:rsid w:val="007A4275"/>
    <w:rsid w:val="007B060B"/>
    <w:rsid w:val="007B07BE"/>
    <w:rsid w:val="007B0867"/>
    <w:rsid w:val="007B0B6D"/>
    <w:rsid w:val="007B1050"/>
    <w:rsid w:val="007B1798"/>
    <w:rsid w:val="007B1D5B"/>
    <w:rsid w:val="007B3EF2"/>
    <w:rsid w:val="007B4A46"/>
    <w:rsid w:val="007B665D"/>
    <w:rsid w:val="007D2D85"/>
    <w:rsid w:val="007D46CF"/>
    <w:rsid w:val="007D5793"/>
    <w:rsid w:val="007D646D"/>
    <w:rsid w:val="007E07B8"/>
    <w:rsid w:val="007E23CB"/>
    <w:rsid w:val="007E2DB5"/>
    <w:rsid w:val="007E4D80"/>
    <w:rsid w:val="007E5B8A"/>
    <w:rsid w:val="007F106D"/>
    <w:rsid w:val="007F671F"/>
    <w:rsid w:val="008019A6"/>
    <w:rsid w:val="00804075"/>
    <w:rsid w:val="00804634"/>
    <w:rsid w:val="00807BB4"/>
    <w:rsid w:val="008109C5"/>
    <w:rsid w:val="008124F2"/>
    <w:rsid w:val="008128E8"/>
    <w:rsid w:val="008141CA"/>
    <w:rsid w:val="00816005"/>
    <w:rsid w:val="0081635F"/>
    <w:rsid w:val="008175F0"/>
    <w:rsid w:val="00817A7B"/>
    <w:rsid w:val="00820C79"/>
    <w:rsid w:val="008229B7"/>
    <w:rsid w:val="00827655"/>
    <w:rsid w:val="00831033"/>
    <w:rsid w:val="008352CD"/>
    <w:rsid w:val="00836319"/>
    <w:rsid w:val="008377D4"/>
    <w:rsid w:val="0084032D"/>
    <w:rsid w:val="008408AB"/>
    <w:rsid w:val="00840F6B"/>
    <w:rsid w:val="008427BF"/>
    <w:rsid w:val="00842C3A"/>
    <w:rsid w:val="008433D7"/>
    <w:rsid w:val="00844DCD"/>
    <w:rsid w:val="00845928"/>
    <w:rsid w:val="008479EF"/>
    <w:rsid w:val="00847C9C"/>
    <w:rsid w:val="008504C9"/>
    <w:rsid w:val="0085074C"/>
    <w:rsid w:val="008512BE"/>
    <w:rsid w:val="008512ED"/>
    <w:rsid w:val="00851A1C"/>
    <w:rsid w:val="00853D09"/>
    <w:rsid w:val="008561CA"/>
    <w:rsid w:val="00856214"/>
    <w:rsid w:val="00860432"/>
    <w:rsid w:val="0086354B"/>
    <w:rsid w:val="00863F28"/>
    <w:rsid w:val="00864AA6"/>
    <w:rsid w:val="00865B36"/>
    <w:rsid w:val="00870A4D"/>
    <w:rsid w:val="00870A82"/>
    <w:rsid w:val="00870C15"/>
    <w:rsid w:val="00871CBF"/>
    <w:rsid w:val="00871E30"/>
    <w:rsid w:val="00874648"/>
    <w:rsid w:val="0087496A"/>
    <w:rsid w:val="00875B51"/>
    <w:rsid w:val="00876512"/>
    <w:rsid w:val="00877ACC"/>
    <w:rsid w:val="00877D66"/>
    <w:rsid w:val="0088291B"/>
    <w:rsid w:val="00886FF7"/>
    <w:rsid w:val="008900D7"/>
    <w:rsid w:val="0089378B"/>
    <w:rsid w:val="00893AF1"/>
    <w:rsid w:val="008A1400"/>
    <w:rsid w:val="008A1727"/>
    <w:rsid w:val="008A1BA7"/>
    <w:rsid w:val="008A38E2"/>
    <w:rsid w:val="008A573B"/>
    <w:rsid w:val="008A7ABE"/>
    <w:rsid w:val="008B19CA"/>
    <w:rsid w:val="008B2776"/>
    <w:rsid w:val="008B2A07"/>
    <w:rsid w:val="008B2B42"/>
    <w:rsid w:val="008B4D8A"/>
    <w:rsid w:val="008B5E45"/>
    <w:rsid w:val="008B697A"/>
    <w:rsid w:val="008B6F33"/>
    <w:rsid w:val="008B7157"/>
    <w:rsid w:val="008B7B91"/>
    <w:rsid w:val="008C0ED6"/>
    <w:rsid w:val="008C1985"/>
    <w:rsid w:val="008C4109"/>
    <w:rsid w:val="008C43C9"/>
    <w:rsid w:val="008C5111"/>
    <w:rsid w:val="008C762C"/>
    <w:rsid w:val="008D06BF"/>
    <w:rsid w:val="008D1FEE"/>
    <w:rsid w:val="008D2393"/>
    <w:rsid w:val="008D3A80"/>
    <w:rsid w:val="008D4A16"/>
    <w:rsid w:val="008E1587"/>
    <w:rsid w:val="008E5744"/>
    <w:rsid w:val="008E65DF"/>
    <w:rsid w:val="008F17E8"/>
    <w:rsid w:val="008F259A"/>
    <w:rsid w:val="008F37DD"/>
    <w:rsid w:val="008F411A"/>
    <w:rsid w:val="008F7C68"/>
    <w:rsid w:val="00900367"/>
    <w:rsid w:val="00900516"/>
    <w:rsid w:val="00901C2D"/>
    <w:rsid w:val="009023B0"/>
    <w:rsid w:val="0090261C"/>
    <w:rsid w:val="009028C3"/>
    <w:rsid w:val="00903EF9"/>
    <w:rsid w:val="00904BE5"/>
    <w:rsid w:val="00912518"/>
    <w:rsid w:val="0091296A"/>
    <w:rsid w:val="009131F7"/>
    <w:rsid w:val="00914F4C"/>
    <w:rsid w:val="009154B7"/>
    <w:rsid w:val="009155D2"/>
    <w:rsid w:val="00915821"/>
    <w:rsid w:val="00916CE9"/>
    <w:rsid w:val="00921727"/>
    <w:rsid w:val="009223BE"/>
    <w:rsid w:val="0092463F"/>
    <w:rsid w:val="00925CC5"/>
    <w:rsid w:val="0092675A"/>
    <w:rsid w:val="00926825"/>
    <w:rsid w:val="00931070"/>
    <w:rsid w:val="00931F73"/>
    <w:rsid w:val="0093241D"/>
    <w:rsid w:val="00933562"/>
    <w:rsid w:val="009336C7"/>
    <w:rsid w:val="00933983"/>
    <w:rsid w:val="00933E2A"/>
    <w:rsid w:val="00936D75"/>
    <w:rsid w:val="009377CE"/>
    <w:rsid w:val="00943311"/>
    <w:rsid w:val="009437F2"/>
    <w:rsid w:val="00945EF9"/>
    <w:rsid w:val="009475EB"/>
    <w:rsid w:val="00947632"/>
    <w:rsid w:val="00950FAF"/>
    <w:rsid w:val="00951119"/>
    <w:rsid w:val="00952938"/>
    <w:rsid w:val="00952A66"/>
    <w:rsid w:val="00955D20"/>
    <w:rsid w:val="009562A9"/>
    <w:rsid w:val="009646D1"/>
    <w:rsid w:val="00964989"/>
    <w:rsid w:val="0097284D"/>
    <w:rsid w:val="009738D4"/>
    <w:rsid w:val="00973EAC"/>
    <w:rsid w:val="009743D2"/>
    <w:rsid w:val="00974751"/>
    <w:rsid w:val="00976AFF"/>
    <w:rsid w:val="00981109"/>
    <w:rsid w:val="0098261C"/>
    <w:rsid w:val="009828AB"/>
    <w:rsid w:val="00982EA1"/>
    <w:rsid w:val="00983A3A"/>
    <w:rsid w:val="00983A5E"/>
    <w:rsid w:val="009857F6"/>
    <w:rsid w:val="00986C45"/>
    <w:rsid w:val="00987752"/>
    <w:rsid w:val="0099088F"/>
    <w:rsid w:val="00991466"/>
    <w:rsid w:val="00992C5C"/>
    <w:rsid w:val="0099375E"/>
    <w:rsid w:val="00993E56"/>
    <w:rsid w:val="00993F3C"/>
    <w:rsid w:val="00995F32"/>
    <w:rsid w:val="009A194A"/>
    <w:rsid w:val="009A2053"/>
    <w:rsid w:val="009A49D9"/>
    <w:rsid w:val="009A6A71"/>
    <w:rsid w:val="009A7399"/>
    <w:rsid w:val="009B13E2"/>
    <w:rsid w:val="009B3C9A"/>
    <w:rsid w:val="009C1A83"/>
    <w:rsid w:val="009C1AAE"/>
    <w:rsid w:val="009C25A5"/>
    <w:rsid w:val="009C4062"/>
    <w:rsid w:val="009C53B9"/>
    <w:rsid w:val="009D240B"/>
    <w:rsid w:val="009D3744"/>
    <w:rsid w:val="009D48AC"/>
    <w:rsid w:val="009D5846"/>
    <w:rsid w:val="009E07ED"/>
    <w:rsid w:val="009E20EC"/>
    <w:rsid w:val="009E44DF"/>
    <w:rsid w:val="009E6B4C"/>
    <w:rsid w:val="009E72CF"/>
    <w:rsid w:val="009E7B4A"/>
    <w:rsid w:val="009F0A6C"/>
    <w:rsid w:val="009F1ABC"/>
    <w:rsid w:val="009F220B"/>
    <w:rsid w:val="009F35DB"/>
    <w:rsid w:val="009F441E"/>
    <w:rsid w:val="009F4CC1"/>
    <w:rsid w:val="009F4E10"/>
    <w:rsid w:val="00A000CE"/>
    <w:rsid w:val="00A01BAC"/>
    <w:rsid w:val="00A01BF8"/>
    <w:rsid w:val="00A02191"/>
    <w:rsid w:val="00A02A4C"/>
    <w:rsid w:val="00A053CA"/>
    <w:rsid w:val="00A064BD"/>
    <w:rsid w:val="00A10860"/>
    <w:rsid w:val="00A138F3"/>
    <w:rsid w:val="00A139B8"/>
    <w:rsid w:val="00A14616"/>
    <w:rsid w:val="00A15F28"/>
    <w:rsid w:val="00A16F2A"/>
    <w:rsid w:val="00A16FDC"/>
    <w:rsid w:val="00A20B36"/>
    <w:rsid w:val="00A233C9"/>
    <w:rsid w:val="00A24FE9"/>
    <w:rsid w:val="00A2517E"/>
    <w:rsid w:val="00A36994"/>
    <w:rsid w:val="00A37FD9"/>
    <w:rsid w:val="00A40B78"/>
    <w:rsid w:val="00A411EC"/>
    <w:rsid w:val="00A41C62"/>
    <w:rsid w:val="00A42AFB"/>
    <w:rsid w:val="00A42CB3"/>
    <w:rsid w:val="00A44601"/>
    <w:rsid w:val="00A44986"/>
    <w:rsid w:val="00A45D1B"/>
    <w:rsid w:val="00A46257"/>
    <w:rsid w:val="00A465A4"/>
    <w:rsid w:val="00A47798"/>
    <w:rsid w:val="00A52368"/>
    <w:rsid w:val="00A53101"/>
    <w:rsid w:val="00A53BB3"/>
    <w:rsid w:val="00A5427C"/>
    <w:rsid w:val="00A5438F"/>
    <w:rsid w:val="00A578B3"/>
    <w:rsid w:val="00A60387"/>
    <w:rsid w:val="00A60E38"/>
    <w:rsid w:val="00A6363B"/>
    <w:rsid w:val="00A63EAC"/>
    <w:rsid w:val="00A64545"/>
    <w:rsid w:val="00A665C5"/>
    <w:rsid w:val="00A71D05"/>
    <w:rsid w:val="00A72F2A"/>
    <w:rsid w:val="00A72F81"/>
    <w:rsid w:val="00A762FE"/>
    <w:rsid w:val="00A77098"/>
    <w:rsid w:val="00A775B4"/>
    <w:rsid w:val="00A8335C"/>
    <w:rsid w:val="00A8511B"/>
    <w:rsid w:val="00A86ACC"/>
    <w:rsid w:val="00A903F0"/>
    <w:rsid w:val="00A944A5"/>
    <w:rsid w:val="00A97C9A"/>
    <w:rsid w:val="00AA1C08"/>
    <w:rsid w:val="00AA2920"/>
    <w:rsid w:val="00AA317B"/>
    <w:rsid w:val="00AA5384"/>
    <w:rsid w:val="00AB0413"/>
    <w:rsid w:val="00AB0ABE"/>
    <w:rsid w:val="00AB1499"/>
    <w:rsid w:val="00AB2079"/>
    <w:rsid w:val="00AB2E08"/>
    <w:rsid w:val="00AB3170"/>
    <w:rsid w:val="00AB3614"/>
    <w:rsid w:val="00AB4C69"/>
    <w:rsid w:val="00AB5E40"/>
    <w:rsid w:val="00AB6752"/>
    <w:rsid w:val="00AB6D17"/>
    <w:rsid w:val="00AB7C91"/>
    <w:rsid w:val="00AC0416"/>
    <w:rsid w:val="00AC1A64"/>
    <w:rsid w:val="00AC2437"/>
    <w:rsid w:val="00AC365E"/>
    <w:rsid w:val="00AC5040"/>
    <w:rsid w:val="00AC7384"/>
    <w:rsid w:val="00AC7938"/>
    <w:rsid w:val="00AD1213"/>
    <w:rsid w:val="00AD2EFE"/>
    <w:rsid w:val="00AD3804"/>
    <w:rsid w:val="00AD3FED"/>
    <w:rsid w:val="00AD5A47"/>
    <w:rsid w:val="00AD655A"/>
    <w:rsid w:val="00AE41B8"/>
    <w:rsid w:val="00AE7839"/>
    <w:rsid w:val="00AF0163"/>
    <w:rsid w:val="00AF0E15"/>
    <w:rsid w:val="00AF299A"/>
    <w:rsid w:val="00AF4150"/>
    <w:rsid w:val="00AF535E"/>
    <w:rsid w:val="00AF7CCC"/>
    <w:rsid w:val="00B007B2"/>
    <w:rsid w:val="00B070FE"/>
    <w:rsid w:val="00B07811"/>
    <w:rsid w:val="00B10C70"/>
    <w:rsid w:val="00B14593"/>
    <w:rsid w:val="00B167E4"/>
    <w:rsid w:val="00B178D0"/>
    <w:rsid w:val="00B215EB"/>
    <w:rsid w:val="00B235AB"/>
    <w:rsid w:val="00B24AE0"/>
    <w:rsid w:val="00B254F8"/>
    <w:rsid w:val="00B260C3"/>
    <w:rsid w:val="00B26F39"/>
    <w:rsid w:val="00B30376"/>
    <w:rsid w:val="00B30758"/>
    <w:rsid w:val="00B33370"/>
    <w:rsid w:val="00B340DB"/>
    <w:rsid w:val="00B3437D"/>
    <w:rsid w:val="00B348E2"/>
    <w:rsid w:val="00B35ABC"/>
    <w:rsid w:val="00B37A65"/>
    <w:rsid w:val="00B40D11"/>
    <w:rsid w:val="00B410C1"/>
    <w:rsid w:val="00B45842"/>
    <w:rsid w:val="00B47C02"/>
    <w:rsid w:val="00B5060C"/>
    <w:rsid w:val="00B539C8"/>
    <w:rsid w:val="00B547A7"/>
    <w:rsid w:val="00B56DA8"/>
    <w:rsid w:val="00B57C5E"/>
    <w:rsid w:val="00B637D9"/>
    <w:rsid w:val="00B637DF"/>
    <w:rsid w:val="00B652AE"/>
    <w:rsid w:val="00B67B97"/>
    <w:rsid w:val="00B703A7"/>
    <w:rsid w:val="00B711DD"/>
    <w:rsid w:val="00B71380"/>
    <w:rsid w:val="00B71FFF"/>
    <w:rsid w:val="00B73299"/>
    <w:rsid w:val="00B7647F"/>
    <w:rsid w:val="00B80F00"/>
    <w:rsid w:val="00B81BC9"/>
    <w:rsid w:val="00B82991"/>
    <w:rsid w:val="00B85BED"/>
    <w:rsid w:val="00B87FB6"/>
    <w:rsid w:val="00B90560"/>
    <w:rsid w:val="00B9157D"/>
    <w:rsid w:val="00B91616"/>
    <w:rsid w:val="00B92633"/>
    <w:rsid w:val="00B93749"/>
    <w:rsid w:val="00B94EF3"/>
    <w:rsid w:val="00BA01F0"/>
    <w:rsid w:val="00BA0B7C"/>
    <w:rsid w:val="00BA1211"/>
    <w:rsid w:val="00BA3E4B"/>
    <w:rsid w:val="00BA5AC9"/>
    <w:rsid w:val="00BA75D0"/>
    <w:rsid w:val="00BA7A51"/>
    <w:rsid w:val="00BA7AD9"/>
    <w:rsid w:val="00BB0F01"/>
    <w:rsid w:val="00BB20C8"/>
    <w:rsid w:val="00BB224B"/>
    <w:rsid w:val="00BB40BE"/>
    <w:rsid w:val="00BB41F5"/>
    <w:rsid w:val="00BB57A7"/>
    <w:rsid w:val="00BB598F"/>
    <w:rsid w:val="00BB6E37"/>
    <w:rsid w:val="00BB7C02"/>
    <w:rsid w:val="00BC16BD"/>
    <w:rsid w:val="00BC3D84"/>
    <w:rsid w:val="00BC4E2F"/>
    <w:rsid w:val="00BC4EA4"/>
    <w:rsid w:val="00BC715E"/>
    <w:rsid w:val="00BC7604"/>
    <w:rsid w:val="00BD0179"/>
    <w:rsid w:val="00BD076A"/>
    <w:rsid w:val="00BE2071"/>
    <w:rsid w:val="00BE3B22"/>
    <w:rsid w:val="00BE3BF9"/>
    <w:rsid w:val="00BE3FFC"/>
    <w:rsid w:val="00BE44C8"/>
    <w:rsid w:val="00BE49D4"/>
    <w:rsid w:val="00BE4B4A"/>
    <w:rsid w:val="00BE5519"/>
    <w:rsid w:val="00BE5748"/>
    <w:rsid w:val="00BF0608"/>
    <w:rsid w:val="00BF619F"/>
    <w:rsid w:val="00C00E37"/>
    <w:rsid w:val="00C02292"/>
    <w:rsid w:val="00C02DAC"/>
    <w:rsid w:val="00C06A09"/>
    <w:rsid w:val="00C1265E"/>
    <w:rsid w:val="00C12F36"/>
    <w:rsid w:val="00C14547"/>
    <w:rsid w:val="00C16A5C"/>
    <w:rsid w:val="00C17F0B"/>
    <w:rsid w:val="00C22F5E"/>
    <w:rsid w:val="00C27680"/>
    <w:rsid w:val="00C33984"/>
    <w:rsid w:val="00C34605"/>
    <w:rsid w:val="00C34B4C"/>
    <w:rsid w:val="00C36FF4"/>
    <w:rsid w:val="00C42837"/>
    <w:rsid w:val="00C47302"/>
    <w:rsid w:val="00C51BE0"/>
    <w:rsid w:val="00C52DF6"/>
    <w:rsid w:val="00C53CD0"/>
    <w:rsid w:val="00C542B5"/>
    <w:rsid w:val="00C54BAA"/>
    <w:rsid w:val="00C56052"/>
    <w:rsid w:val="00C57850"/>
    <w:rsid w:val="00C6332B"/>
    <w:rsid w:val="00C64A96"/>
    <w:rsid w:val="00C6715C"/>
    <w:rsid w:val="00C7165D"/>
    <w:rsid w:val="00C7317E"/>
    <w:rsid w:val="00C734FB"/>
    <w:rsid w:val="00C73D62"/>
    <w:rsid w:val="00C75C50"/>
    <w:rsid w:val="00C75DD7"/>
    <w:rsid w:val="00C76327"/>
    <w:rsid w:val="00C77046"/>
    <w:rsid w:val="00C8112C"/>
    <w:rsid w:val="00C819EC"/>
    <w:rsid w:val="00C832CF"/>
    <w:rsid w:val="00C83C69"/>
    <w:rsid w:val="00C83E19"/>
    <w:rsid w:val="00C85B38"/>
    <w:rsid w:val="00C85F5C"/>
    <w:rsid w:val="00C92147"/>
    <w:rsid w:val="00C92D55"/>
    <w:rsid w:val="00C935B4"/>
    <w:rsid w:val="00C9710A"/>
    <w:rsid w:val="00CA2197"/>
    <w:rsid w:val="00CA2C1B"/>
    <w:rsid w:val="00CA3FE2"/>
    <w:rsid w:val="00CA55F6"/>
    <w:rsid w:val="00CA6061"/>
    <w:rsid w:val="00CB3E27"/>
    <w:rsid w:val="00CB5C5D"/>
    <w:rsid w:val="00CB68AF"/>
    <w:rsid w:val="00CB7D9B"/>
    <w:rsid w:val="00CB7FA1"/>
    <w:rsid w:val="00CC1AE1"/>
    <w:rsid w:val="00CC3061"/>
    <w:rsid w:val="00CC4E67"/>
    <w:rsid w:val="00CC798F"/>
    <w:rsid w:val="00CD5259"/>
    <w:rsid w:val="00CD61B1"/>
    <w:rsid w:val="00CE2D24"/>
    <w:rsid w:val="00CE3265"/>
    <w:rsid w:val="00CE50F9"/>
    <w:rsid w:val="00CE526C"/>
    <w:rsid w:val="00CE5A99"/>
    <w:rsid w:val="00CF0A03"/>
    <w:rsid w:val="00CF296F"/>
    <w:rsid w:val="00CF3153"/>
    <w:rsid w:val="00CF7A7E"/>
    <w:rsid w:val="00D00735"/>
    <w:rsid w:val="00D015B2"/>
    <w:rsid w:val="00D018A3"/>
    <w:rsid w:val="00D01A7F"/>
    <w:rsid w:val="00D01EF2"/>
    <w:rsid w:val="00D02757"/>
    <w:rsid w:val="00D04A8B"/>
    <w:rsid w:val="00D06BB0"/>
    <w:rsid w:val="00D11E98"/>
    <w:rsid w:val="00D135DE"/>
    <w:rsid w:val="00D13CB2"/>
    <w:rsid w:val="00D238EF"/>
    <w:rsid w:val="00D24421"/>
    <w:rsid w:val="00D2514E"/>
    <w:rsid w:val="00D27B17"/>
    <w:rsid w:val="00D31A71"/>
    <w:rsid w:val="00D3202A"/>
    <w:rsid w:val="00D327A0"/>
    <w:rsid w:val="00D329D7"/>
    <w:rsid w:val="00D332AC"/>
    <w:rsid w:val="00D368D3"/>
    <w:rsid w:val="00D41BE9"/>
    <w:rsid w:val="00D42EAD"/>
    <w:rsid w:val="00D45DB6"/>
    <w:rsid w:val="00D51BDB"/>
    <w:rsid w:val="00D5267B"/>
    <w:rsid w:val="00D5379A"/>
    <w:rsid w:val="00D53AF7"/>
    <w:rsid w:val="00D55095"/>
    <w:rsid w:val="00D55682"/>
    <w:rsid w:val="00D55AD4"/>
    <w:rsid w:val="00D56748"/>
    <w:rsid w:val="00D6168E"/>
    <w:rsid w:val="00D62905"/>
    <w:rsid w:val="00D632C1"/>
    <w:rsid w:val="00D644F1"/>
    <w:rsid w:val="00D6611C"/>
    <w:rsid w:val="00D667DE"/>
    <w:rsid w:val="00D71287"/>
    <w:rsid w:val="00D73772"/>
    <w:rsid w:val="00D73A39"/>
    <w:rsid w:val="00D74DA6"/>
    <w:rsid w:val="00D77CDE"/>
    <w:rsid w:val="00D805EF"/>
    <w:rsid w:val="00D84241"/>
    <w:rsid w:val="00D84532"/>
    <w:rsid w:val="00D84D24"/>
    <w:rsid w:val="00D84E5C"/>
    <w:rsid w:val="00D86E82"/>
    <w:rsid w:val="00D873F4"/>
    <w:rsid w:val="00D87B0E"/>
    <w:rsid w:val="00D91018"/>
    <w:rsid w:val="00D91BFD"/>
    <w:rsid w:val="00D929E3"/>
    <w:rsid w:val="00D95042"/>
    <w:rsid w:val="00DA0F1A"/>
    <w:rsid w:val="00DA4238"/>
    <w:rsid w:val="00DA49B3"/>
    <w:rsid w:val="00DA586C"/>
    <w:rsid w:val="00DA6D76"/>
    <w:rsid w:val="00DA7B04"/>
    <w:rsid w:val="00DA7B4B"/>
    <w:rsid w:val="00DB03E4"/>
    <w:rsid w:val="00DB0773"/>
    <w:rsid w:val="00DB0A10"/>
    <w:rsid w:val="00DC09E2"/>
    <w:rsid w:val="00DC1D18"/>
    <w:rsid w:val="00DC31FF"/>
    <w:rsid w:val="00DC6826"/>
    <w:rsid w:val="00DD05E6"/>
    <w:rsid w:val="00DD0B46"/>
    <w:rsid w:val="00DD0DDF"/>
    <w:rsid w:val="00DD1582"/>
    <w:rsid w:val="00DD2CD7"/>
    <w:rsid w:val="00DD3060"/>
    <w:rsid w:val="00DD3BC0"/>
    <w:rsid w:val="00DD50F1"/>
    <w:rsid w:val="00DD669E"/>
    <w:rsid w:val="00DE0AC9"/>
    <w:rsid w:val="00DE1FDE"/>
    <w:rsid w:val="00DE3878"/>
    <w:rsid w:val="00DE4F11"/>
    <w:rsid w:val="00DE4FC4"/>
    <w:rsid w:val="00DF0677"/>
    <w:rsid w:val="00DF0B9A"/>
    <w:rsid w:val="00DF3B15"/>
    <w:rsid w:val="00DF581F"/>
    <w:rsid w:val="00DF6214"/>
    <w:rsid w:val="00E04D43"/>
    <w:rsid w:val="00E06AE7"/>
    <w:rsid w:val="00E07A83"/>
    <w:rsid w:val="00E07CD3"/>
    <w:rsid w:val="00E11066"/>
    <w:rsid w:val="00E1124D"/>
    <w:rsid w:val="00E118F9"/>
    <w:rsid w:val="00E11C68"/>
    <w:rsid w:val="00E121A4"/>
    <w:rsid w:val="00E13B4E"/>
    <w:rsid w:val="00E176CD"/>
    <w:rsid w:val="00E17F22"/>
    <w:rsid w:val="00E20ACE"/>
    <w:rsid w:val="00E21241"/>
    <w:rsid w:val="00E24001"/>
    <w:rsid w:val="00E24FD4"/>
    <w:rsid w:val="00E2668E"/>
    <w:rsid w:val="00E27BAA"/>
    <w:rsid w:val="00E27D75"/>
    <w:rsid w:val="00E343A6"/>
    <w:rsid w:val="00E344F3"/>
    <w:rsid w:val="00E34DE4"/>
    <w:rsid w:val="00E350D3"/>
    <w:rsid w:val="00E35B6C"/>
    <w:rsid w:val="00E35D4B"/>
    <w:rsid w:val="00E424E8"/>
    <w:rsid w:val="00E4451B"/>
    <w:rsid w:val="00E47CFA"/>
    <w:rsid w:val="00E51729"/>
    <w:rsid w:val="00E52F9A"/>
    <w:rsid w:val="00E566D3"/>
    <w:rsid w:val="00E575A6"/>
    <w:rsid w:val="00E62367"/>
    <w:rsid w:val="00E65F7B"/>
    <w:rsid w:val="00E6603E"/>
    <w:rsid w:val="00E67CC9"/>
    <w:rsid w:val="00E7282F"/>
    <w:rsid w:val="00E729CE"/>
    <w:rsid w:val="00E757B9"/>
    <w:rsid w:val="00E75E93"/>
    <w:rsid w:val="00E767D2"/>
    <w:rsid w:val="00E850C7"/>
    <w:rsid w:val="00E853E9"/>
    <w:rsid w:val="00E859D3"/>
    <w:rsid w:val="00E87C29"/>
    <w:rsid w:val="00E90150"/>
    <w:rsid w:val="00E907AE"/>
    <w:rsid w:val="00E91A4B"/>
    <w:rsid w:val="00E91AA2"/>
    <w:rsid w:val="00E92250"/>
    <w:rsid w:val="00E94C4F"/>
    <w:rsid w:val="00E97692"/>
    <w:rsid w:val="00EA2EBC"/>
    <w:rsid w:val="00EA5920"/>
    <w:rsid w:val="00EA7CD2"/>
    <w:rsid w:val="00EA7E79"/>
    <w:rsid w:val="00EB4F04"/>
    <w:rsid w:val="00EB60A0"/>
    <w:rsid w:val="00EB6CFD"/>
    <w:rsid w:val="00EB70C5"/>
    <w:rsid w:val="00EB72D9"/>
    <w:rsid w:val="00EC132A"/>
    <w:rsid w:val="00EC27C0"/>
    <w:rsid w:val="00EC2ABC"/>
    <w:rsid w:val="00EC3319"/>
    <w:rsid w:val="00EC4DEA"/>
    <w:rsid w:val="00EC5679"/>
    <w:rsid w:val="00EC7D9C"/>
    <w:rsid w:val="00ED1B20"/>
    <w:rsid w:val="00ED2137"/>
    <w:rsid w:val="00ED3B95"/>
    <w:rsid w:val="00ED3CD0"/>
    <w:rsid w:val="00ED4E8E"/>
    <w:rsid w:val="00ED525E"/>
    <w:rsid w:val="00ED6AFE"/>
    <w:rsid w:val="00ED720E"/>
    <w:rsid w:val="00ED73F1"/>
    <w:rsid w:val="00EE0C1A"/>
    <w:rsid w:val="00EE6197"/>
    <w:rsid w:val="00EE6806"/>
    <w:rsid w:val="00EE706F"/>
    <w:rsid w:val="00EE7FB8"/>
    <w:rsid w:val="00EF030F"/>
    <w:rsid w:val="00EF15C5"/>
    <w:rsid w:val="00EF18CE"/>
    <w:rsid w:val="00EF1EBD"/>
    <w:rsid w:val="00EF5183"/>
    <w:rsid w:val="00EF6748"/>
    <w:rsid w:val="00F00413"/>
    <w:rsid w:val="00F03A8D"/>
    <w:rsid w:val="00F0482C"/>
    <w:rsid w:val="00F058FC"/>
    <w:rsid w:val="00F1027F"/>
    <w:rsid w:val="00F10A33"/>
    <w:rsid w:val="00F15C9E"/>
    <w:rsid w:val="00F2112D"/>
    <w:rsid w:val="00F212A1"/>
    <w:rsid w:val="00F2243C"/>
    <w:rsid w:val="00F226AD"/>
    <w:rsid w:val="00F23352"/>
    <w:rsid w:val="00F26B1F"/>
    <w:rsid w:val="00F26F65"/>
    <w:rsid w:val="00F30C6D"/>
    <w:rsid w:val="00F30EFE"/>
    <w:rsid w:val="00F31F4F"/>
    <w:rsid w:val="00F32AE9"/>
    <w:rsid w:val="00F35EDA"/>
    <w:rsid w:val="00F41018"/>
    <w:rsid w:val="00F4318B"/>
    <w:rsid w:val="00F478BF"/>
    <w:rsid w:val="00F50EDC"/>
    <w:rsid w:val="00F5605D"/>
    <w:rsid w:val="00F577C3"/>
    <w:rsid w:val="00F607AF"/>
    <w:rsid w:val="00F61B25"/>
    <w:rsid w:val="00F61CF1"/>
    <w:rsid w:val="00F6208E"/>
    <w:rsid w:val="00F64D68"/>
    <w:rsid w:val="00F65D04"/>
    <w:rsid w:val="00F65EFC"/>
    <w:rsid w:val="00F71B9B"/>
    <w:rsid w:val="00F77A8A"/>
    <w:rsid w:val="00F8056A"/>
    <w:rsid w:val="00F8165C"/>
    <w:rsid w:val="00F83A1E"/>
    <w:rsid w:val="00F86537"/>
    <w:rsid w:val="00F8733B"/>
    <w:rsid w:val="00F87A8F"/>
    <w:rsid w:val="00F87AA6"/>
    <w:rsid w:val="00F9355B"/>
    <w:rsid w:val="00F96031"/>
    <w:rsid w:val="00F96676"/>
    <w:rsid w:val="00F97788"/>
    <w:rsid w:val="00FA5579"/>
    <w:rsid w:val="00FB1352"/>
    <w:rsid w:val="00FB2286"/>
    <w:rsid w:val="00FB3060"/>
    <w:rsid w:val="00FC0442"/>
    <w:rsid w:val="00FD0FC7"/>
    <w:rsid w:val="00FD48BB"/>
    <w:rsid w:val="00FD552E"/>
    <w:rsid w:val="00FD56DF"/>
    <w:rsid w:val="00FD56F3"/>
    <w:rsid w:val="00FD7882"/>
    <w:rsid w:val="00FE0724"/>
    <w:rsid w:val="00FE2DB8"/>
    <w:rsid w:val="00FE2EBA"/>
    <w:rsid w:val="00FE3984"/>
    <w:rsid w:val="00FE3E57"/>
    <w:rsid w:val="00FE4DF1"/>
    <w:rsid w:val="00FE4F9A"/>
    <w:rsid w:val="00FE5786"/>
    <w:rsid w:val="00FF06FE"/>
    <w:rsid w:val="00FF17A5"/>
    <w:rsid w:val="00FF3198"/>
    <w:rsid w:val="00FF4A62"/>
    <w:rsid w:val="00FF4DAA"/>
    <w:rsid w:val="00FF66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15:chartTrackingRefBased/>
  <w15:docId w15:val="{A0ACFCBD-4FC0-4790-9D47-0F28577ED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widowControl w:val="0"/>
      <w:adjustRightInd w:val="0"/>
      <w:spacing w:after="120" w:line="360" w:lineRule="atLeast"/>
      <w:ind w:left="567"/>
      <w:jc w:val="both"/>
      <w:textAlignment w:val="baseline"/>
    </w:pPr>
    <w:rPr>
      <w:rFonts w:ascii="Arial" w:hAnsi="Arial"/>
    </w:rPr>
  </w:style>
  <w:style w:type="paragraph" w:styleId="Nagwek1">
    <w:name w:val="heading 1"/>
    <w:basedOn w:val="Normalny"/>
    <w:next w:val="Normalny"/>
    <w:qFormat/>
    <w:pPr>
      <w:keepNext/>
      <w:numPr>
        <w:numId w:val="12"/>
      </w:numPr>
      <w:jc w:val="left"/>
      <w:outlineLvl w:val="0"/>
    </w:pPr>
    <w:rPr>
      <w:b/>
      <w:smallCaps/>
      <w:sz w:val="26"/>
      <w:szCs w:val="26"/>
    </w:rPr>
  </w:style>
  <w:style w:type="paragraph" w:styleId="Nagwek2">
    <w:name w:val="heading 2"/>
    <w:basedOn w:val="Normalny"/>
    <w:next w:val="Normalny"/>
    <w:qFormat/>
    <w:pPr>
      <w:keepNext/>
      <w:numPr>
        <w:ilvl w:val="1"/>
        <w:numId w:val="12"/>
      </w:numPr>
      <w:jc w:val="left"/>
      <w:outlineLvl w:val="1"/>
    </w:pPr>
    <w:rPr>
      <w:b/>
      <w:sz w:val="26"/>
      <w:szCs w:val="26"/>
    </w:rPr>
  </w:style>
  <w:style w:type="paragraph" w:styleId="Nagwek3">
    <w:name w:val="heading 3"/>
    <w:aliases w:val="Nagłówk 3,Heading 3 Char"/>
    <w:basedOn w:val="Normalny"/>
    <w:next w:val="Normalny"/>
    <w:qFormat/>
    <w:pPr>
      <w:keepNext/>
      <w:numPr>
        <w:ilvl w:val="2"/>
        <w:numId w:val="12"/>
      </w:numPr>
      <w:spacing w:before="240" w:after="60"/>
      <w:jc w:val="left"/>
      <w:outlineLvl w:val="2"/>
    </w:pPr>
    <w:rPr>
      <w:b/>
    </w:rPr>
  </w:style>
  <w:style w:type="paragraph" w:styleId="Nagwek4">
    <w:name w:val="heading 4"/>
    <w:aliases w:val="Znak, Znak,Znak1"/>
    <w:basedOn w:val="Normalny"/>
    <w:next w:val="Normalny"/>
    <w:qFormat/>
    <w:pPr>
      <w:keepNext/>
      <w:numPr>
        <w:ilvl w:val="3"/>
        <w:numId w:val="12"/>
      </w:numPr>
      <w:spacing w:before="240" w:after="60"/>
      <w:jc w:val="left"/>
      <w:outlineLvl w:val="3"/>
    </w:pPr>
    <w:rPr>
      <w:u w:val="single"/>
    </w:rPr>
  </w:style>
  <w:style w:type="paragraph" w:styleId="Nagwek5">
    <w:name w:val="heading 5"/>
    <w:basedOn w:val="Normalny"/>
    <w:next w:val="Normalny"/>
    <w:qFormat/>
    <w:pPr>
      <w:numPr>
        <w:ilvl w:val="4"/>
        <w:numId w:val="12"/>
      </w:numPr>
      <w:spacing w:before="240" w:after="60"/>
      <w:outlineLvl w:val="4"/>
    </w:pPr>
    <w:rPr>
      <w:sz w:val="22"/>
    </w:rPr>
  </w:style>
  <w:style w:type="paragraph" w:styleId="Nagwek6">
    <w:name w:val="heading 6"/>
    <w:basedOn w:val="Normalny"/>
    <w:next w:val="Normalny"/>
    <w:qFormat/>
    <w:pPr>
      <w:numPr>
        <w:ilvl w:val="5"/>
        <w:numId w:val="12"/>
      </w:numPr>
      <w:spacing w:before="240" w:after="60"/>
      <w:outlineLvl w:val="5"/>
    </w:pPr>
    <w:rPr>
      <w:i/>
      <w:sz w:val="22"/>
    </w:rPr>
  </w:style>
  <w:style w:type="paragraph" w:styleId="Nagwek7">
    <w:name w:val="heading 7"/>
    <w:basedOn w:val="Normalny"/>
    <w:next w:val="Normalny"/>
    <w:qFormat/>
    <w:pPr>
      <w:numPr>
        <w:ilvl w:val="6"/>
        <w:numId w:val="12"/>
      </w:numPr>
      <w:spacing w:before="240" w:after="60"/>
      <w:outlineLvl w:val="6"/>
    </w:pPr>
  </w:style>
  <w:style w:type="paragraph" w:styleId="Nagwek8">
    <w:name w:val="heading 8"/>
    <w:basedOn w:val="Normalny"/>
    <w:next w:val="Normalny"/>
    <w:qFormat/>
    <w:pPr>
      <w:numPr>
        <w:ilvl w:val="7"/>
        <w:numId w:val="12"/>
      </w:numPr>
      <w:spacing w:before="240" w:after="60"/>
      <w:outlineLvl w:val="7"/>
    </w:pPr>
    <w:rPr>
      <w:i/>
    </w:rPr>
  </w:style>
  <w:style w:type="paragraph" w:styleId="Nagwek9">
    <w:name w:val="heading 9"/>
    <w:basedOn w:val="Normalny"/>
    <w:next w:val="Normalny"/>
    <w:qFormat/>
    <w:pPr>
      <w:numPr>
        <w:ilvl w:val="8"/>
        <w:numId w:val="12"/>
      </w:numPr>
      <w:spacing w:before="240" w:after="60"/>
      <w:outlineLvl w:val="8"/>
    </w:pPr>
    <w:rPr>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Pr>
      <w:color w:val="0000FF"/>
      <w:u w:val="single"/>
    </w:rPr>
  </w:style>
  <w:style w:type="paragraph" w:styleId="Spistreci3">
    <w:name w:val="toc 3"/>
    <w:basedOn w:val="Normalny"/>
    <w:next w:val="Normalny"/>
    <w:autoRedefine/>
    <w:uiPriority w:val="39"/>
    <w:pPr>
      <w:tabs>
        <w:tab w:val="left" w:pos="1200"/>
        <w:tab w:val="right" w:leader="dot" w:pos="9062"/>
      </w:tabs>
      <w:ind w:left="1684" w:hanging="1202"/>
    </w:pPr>
    <w:rPr>
      <w:rFonts w:cs="Arial"/>
      <w:bCs/>
      <w:iCs/>
      <w:noProof/>
    </w:rPr>
  </w:style>
  <w:style w:type="paragraph" w:styleId="Spistreci1">
    <w:name w:val="toc 1"/>
    <w:basedOn w:val="Normalny"/>
    <w:next w:val="Normalny"/>
    <w:autoRedefine/>
    <w:uiPriority w:val="39"/>
    <w:pPr>
      <w:tabs>
        <w:tab w:val="left" w:pos="480"/>
        <w:tab w:val="right" w:leader="dot" w:pos="9062"/>
      </w:tabs>
      <w:spacing w:before="120"/>
      <w:ind w:left="510" w:hanging="510"/>
    </w:pPr>
    <w:rPr>
      <w:rFonts w:cs="Arial"/>
      <w:b/>
      <w:bCs/>
      <w:noProof/>
      <w:sz w:val="24"/>
      <w:szCs w:val="22"/>
    </w:rPr>
  </w:style>
  <w:style w:type="paragraph" w:styleId="Spistreci2">
    <w:name w:val="toc 2"/>
    <w:basedOn w:val="Normalny"/>
    <w:next w:val="Normalny"/>
    <w:autoRedefine/>
    <w:uiPriority w:val="39"/>
    <w:pPr>
      <w:tabs>
        <w:tab w:val="left" w:pos="960"/>
        <w:tab w:val="right" w:leader="dot" w:pos="9062"/>
      </w:tabs>
      <w:ind w:left="1196" w:hanging="958"/>
    </w:pPr>
    <w:rPr>
      <w:rFonts w:cs="Arial"/>
      <w:b/>
      <w:bCs/>
      <w:noProof/>
    </w:rPr>
  </w:style>
  <w:style w:type="paragraph" w:styleId="Nagwek">
    <w:name w:val="header"/>
    <w:aliases w:val="Nagłówek strony nieparzystej"/>
    <w:basedOn w:val="Normalny"/>
    <w:pPr>
      <w:tabs>
        <w:tab w:val="center" w:pos="4536"/>
        <w:tab w:val="right" w:pos="9072"/>
      </w:tabs>
    </w:pPr>
  </w:style>
  <w:style w:type="paragraph" w:styleId="Stopka">
    <w:name w:val="footer"/>
    <w:aliases w:val="stand,Stopka DCG"/>
    <w:basedOn w:val="Normalny"/>
    <w:link w:val="StopkaZnak"/>
    <w:uiPriority w:val="99"/>
    <w:pPr>
      <w:tabs>
        <w:tab w:val="center" w:pos="4536"/>
        <w:tab w:val="right" w:pos="9072"/>
      </w:tabs>
    </w:pPr>
  </w:style>
  <w:style w:type="character" w:styleId="Numerstrony">
    <w:name w:val="page number"/>
    <w:basedOn w:val="Domylnaczcionkaakapitu"/>
  </w:style>
  <w:style w:type="character" w:styleId="Odwoaniedokomentarza">
    <w:name w:val="annotation reference"/>
    <w:uiPriority w:val="99"/>
    <w:semiHidden/>
    <w:rPr>
      <w:sz w:val="16"/>
      <w:szCs w:val="16"/>
    </w:rPr>
  </w:style>
  <w:style w:type="paragraph" w:styleId="Tekstkomentarza">
    <w:name w:val="annotation text"/>
    <w:aliases w:val="Tekst komentarza Znak1,Tekst komentarza Znak Znak,Tekst komentarza Znak1 Znak Znak,Tekst komentarza Znak2,Tekst komentarza Znak1 Znak1,Tekst komentarza Znak Znak Znak,Tekst komentarza Znak1 Znak"/>
    <w:basedOn w:val="Normalny"/>
    <w:link w:val="TekstkomentarzaZnak"/>
    <w:uiPriority w:val="99"/>
    <w:semiHidden/>
  </w:style>
  <w:style w:type="paragraph" w:styleId="Tekstdymka">
    <w:name w:val="Balloon Text"/>
    <w:basedOn w:val="Normalny"/>
    <w:semiHidden/>
    <w:rPr>
      <w:rFonts w:ascii="Tahoma" w:hAnsi="Tahoma" w:cs="Tahoma"/>
      <w:sz w:val="16"/>
      <w:szCs w:val="16"/>
    </w:rPr>
  </w:style>
  <w:style w:type="paragraph" w:styleId="Spistreci4">
    <w:name w:val="toc 4"/>
    <w:basedOn w:val="Normalny"/>
    <w:next w:val="Normalny"/>
    <w:autoRedefine/>
    <w:uiPriority w:val="39"/>
    <w:pPr>
      <w:spacing w:before="120"/>
      <w:ind w:left="600"/>
    </w:pPr>
    <w:rPr>
      <w:i/>
    </w:rPr>
  </w:style>
  <w:style w:type="paragraph" w:customStyle="1" w:styleId="Tekst">
    <w:name w:val="Tekst"/>
    <w:basedOn w:val="Normalny"/>
    <w:pPr>
      <w:spacing w:after="0" w:line="288" w:lineRule="auto"/>
      <w:ind w:left="0"/>
    </w:pPr>
    <w:rPr>
      <w:rFonts w:ascii="Times New Roman" w:hAnsi="Times New Roman"/>
      <w:sz w:val="24"/>
      <w:szCs w:val="24"/>
    </w:rPr>
  </w:style>
  <w:style w:type="paragraph" w:styleId="Tematkomentarza">
    <w:name w:val="annotation subject"/>
    <w:basedOn w:val="Tekstkomentarza"/>
    <w:next w:val="Tekstkomentarza"/>
    <w:semiHidden/>
    <w:rPr>
      <w:b/>
      <w:bCs/>
    </w:rPr>
  </w:style>
  <w:style w:type="paragraph" w:customStyle="1" w:styleId="Tabela">
    <w:name w:val="Tabela"/>
    <w:basedOn w:val="Tekstprzypisudolnego"/>
    <w:pPr>
      <w:spacing w:after="0"/>
      <w:ind w:left="0"/>
      <w:jc w:val="center"/>
    </w:pPr>
    <w:rPr>
      <w:rFonts w:ascii="Arial Narrow" w:hAnsi="Arial Narrow"/>
      <w:sz w:val="22"/>
    </w:rPr>
  </w:style>
  <w:style w:type="paragraph" w:styleId="Tekstprzypisudolnego">
    <w:name w:val="footnote text"/>
    <w:basedOn w:val="Normalny"/>
    <w:semiHidden/>
  </w:style>
  <w:style w:type="paragraph" w:styleId="Tekstpodstawowy">
    <w:name w:val="Body Text"/>
    <w:aliases w:val=" Znak Znak Znak Znak Znak Znak Znak Znak Znak Znak Znak Znak Znak Znak Znak Znak Znak Znak Znak Znak Znak, Znak Znak Znak Znak Znak Znak Znak Znak Znak Znak Znak Znak Znak Znak Znak Znak Znak Znak Znak Znak"/>
    <w:basedOn w:val="Normalny"/>
    <w:pPr>
      <w:spacing w:after="0"/>
      <w:ind w:left="0"/>
      <w:jc w:val="left"/>
    </w:pPr>
    <w:rPr>
      <w:rFonts w:ascii="Verdana" w:hAnsi="Verdana"/>
      <w:color w:val="000000"/>
      <w:sz w:val="15"/>
      <w:szCs w:val="15"/>
    </w:rPr>
  </w:style>
  <w:style w:type="character" w:customStyle="1" w:styleId="ZnakZnakZnakZnakZnakZnakZnakZnakZnakZnakZnakZnakZnakZnakZnakZnakZnakZnakZnakZnakZnakZnak">
    <w:name w:val="Znak Znak Znak Znak Znak Znak Znak Znak Znak Znak Znak Znak Znak Znak Znak Znak Znak Znak Znak Znak Znak Znak"/>
    <w:aliases w:val=" Znak Znak Znak Znak Znak Znak Znak Znak Znak Znak Znak Znak Znak Znak Znak Znak Znak Znak Znak Znak Znak Znak1"/>
    <w:rPr>
      <w:rFonts w:ascii="Verdana" w:hAnsi="Verdana"/>
      <w:color w:val="000000"/>
      <w:sz w:val="15"/>
      <w:szCs w:val="15"/>
      <w:lang w:val="pl-PL" w:eastAsia="pl-PL" w:bidi="ar-SA"/>
    </w:rPr>
  </w:style>
  <w:style w:type="character" w:customStyle="1" w:styleId="rdo">
    <w:name w:val="Źródło"/>
    <w:rPr>
      <w:rFonts w:ascii="Times New Roman" w:hAnsi="Times New Roman"/>
      <w:i/>
      <w:iCs/>
      <w:sz w:val="18"/>
    </w:rPr>
  </w:style>
  <w:style w:type="paragraph" w:customStyle="1" w:styleId="Opistabeli1">
    <w:name w:val="Opis tabeli1"/>
    <w:basedOn w:val="Legenda"/>
    <w:pPr>
      <w:spacing w:before="120" w:line="288" w:lineRule="auto"/>
      <w:ind w:left="0"/>
    </w:pPr>
    <w:rPr>
      <w:rFonts w:ascii="Times New Roman" w:hAnsi="Times New Roman"/>
      <w:b/>
      <w:bCs w:val="0"/>
      <w:sz w:val="22"/>
    </w:rPr>
  </w:style>
  <w:style w:type="paragraph" w:styleId="Legenda">
    <w:name w:val="caption"/>
    <w:aliases w:val="Podpis nad obiektem,Legenda Znak Znak Znak,Legenda Znak Znak,Legenda Znak Znak Znak Znak,Legenda Znak Znak Znak Znak Znak Znak,Legenda Znak Znak Znak Znak Znak Znak Znak,Legenda Znak Znak Znak Znak Znak Znak Znak Znak Znak Z,Wykres-podpis"/>
    <w:basedOn w:val="Normalny"/>
    <w:next w:val="Normalny"/>
    <w:link w:val="LegendaZnak1"/>
    <w:qFormat/>
    <w:pPr>
      <w:tabs>
        <w:tab w:val="left" w:pos="1588"/>
      </w:tabs>
      <w:ind w:left="1588" w:hanging="1021"/>
    </w:pPr>
    <w:rPr>
      <w:bCs/>
      <w:i/>
    </w:rPr>
  </w:style>
  <w:style w:type="character" w:customStyle="1" w:styleId="LegendaZnak1">
    <w:name w:val="Legenda Znak1"/>
    <w:aliases w:val="Podpis nad obiektem Znak,Legenda Znak Znak Znak Znak1,Legenda Znak Znak Znak1,Legenda Znak Znak Znak Znak Znak,Legenda Znak Znak Znak Znak Znak Znak Znak1,Legenda Znak Znak Znak Znak Znak Znak Znak Znak,Wykres-podpis Znak"/>
    <w:link w:val="Legenda"/>
    <w:rsid w:val="00F96676"/>
    <w:rPr>
      <w:rFonts w:ascii="Arial" w:hAnsi="Arial"/>
      <w:bCs/>
      <w:i/>
      <w:lang w:val="pl-PL" w:eastAsia="pl-PL" w:bidi="ar-SA"/>
    </w:rPr>
  </w:style>
  <w:style w:type="paragraph" w:customStyle="1" w:styleId="StylLegendaNieKursywa">
    <w:name w:val="Styl Legenda + Nie Kursywa"/>
    <w:basedOn w:val="Legenda"/>
    <w:pPr>
      <w:ind w:left="1474" w:hanging="907"/>
    </w:pPr>
    <w:rPr>
      <w:bCs w:val="0"/>
      <w:i w:val="0"/>
    </w:rPr>
  </w:style>
  <w:style w:type="character" w:customStyle="1" w:styleId="LegendaZnak">
    <w:name w:val="Legenda Znak"/>
    <w:rPr>
      <w:rFonts w:ascii="Arial" w:hAnsi="Arial"/>
      <w:bCs/>
      <w:i/>
      <w:lang w:val="pl-PL" w:eastAsia="pl-PL" w:bidi="ar-SA"/>
    </w:rPr>
  </w:style>
  <w:style w:type="character" w:customStyle="1" w:styleId="StylLegendaNieKursywaZnak">
    <w:name w:val="Styl Legenda + Nie Kursywa Znak"/>
    <w:basedOn w:val="LegendaZnak"/>
    <w:rPr>
      <w:rFonts w:ascii="Arial" w:hAnsi="Arial"/>
      <w:bCs/>
      <w:i/>
      <w:lang w:val="pl-PL" w:eastAsia="pl-PL" w:bidi="ar-SA"/>
    </w:rPr>
  </w:style>
  <w:style w:type="paragraph" w:customStyle="1" w:styleId="Punktowaniel1">
    <w:name w:val="Punktowaniel1"/>
    <w:basedOn w:val="Normalny"/>
    <w:pPr>
      <w:tabs>
        <w:tab w:val="num" w:pos="360"/>
      </w:tabs>
      <w:spacing w:after="0" w:line="288" w:lineRule="auto"/>
      <w:ind w:left="360" w:hanging="360"/>
    </w:pPr>
    <w:rPr>
      <w:rFonts w:ascii="Times New Roman" w:hAnsi="Times New Roman"/>
      <w:sz w:val="24"/>
      <w:szCs w:val="24"/>
    </w:rPr>
  </w:style>
  <w:style w:type="paragraph" w:styleId="Tekstprzypisukocowego">
    <w:name w:val="endnote text"/>
    <w:basedOn w:val="Normalny"/>
    <w:semiHidden/>
  </w:style>
  <w:style w:type="character" w:styleId="Odwoanieprzypisukocowego">
    <w:name w:val="endnote reference"/>
    <w:semiHidden/>
    <w:rPr>
      <w:vertAlign w:val="superscript"/>
    </w:rPr>
  </w:style>
  <w:style w:type="character" w:styleId="UyteHipercze">
    <w:name w:val="FollowedHyperlink"/>
    <w:rPr>
      <w:color w:val="800080"/>
      <w:u w:val="single"/>
    </w:rPr>
  </w:style>
  <w:style w:type="paragraph" w:customStyle="1" w:styleId="font5">
    <w:name w:val="font5"/>
    <w:basedOn w:val="Normalny"/>
    <w:pPr>
      <w:spacing w:before="100" w:beforeAutospacing="1" w:after="100" w:afterAutospacing="1"/>
      <w:ind w:left="0"/>
      <w:jc w:val="left"/>
    </w:pPr>
    <w:rPr>
      <w:rFonts w:cs="Arial"/>
    </w:rPr>
  </w:style>
  <w:style w:type="paragraph" w:customStyle="1" w:styleId="xl24">
    <w:name w:val="xl24"/>
    <w:basedOn w:val="Normalny"/>
    <w:pPr>
      <w:pBdr>
        <w:top w:val="single" w:sz="4" w:space="0" w:color="auto"/>
        <w:left w:val="single" w:sz="4" w:space="0" w:color="auto"/>
        <w:bottom w:val="single" w:sz="4" w:space="0" w:color="auto"/>
        <w:right w:val="single" w:sz="4" w:space="0" w:color="auto"/>
      </w:pBdr>
      <w:spacing w:before="100" w:beforeAutospacing="1" w:after="100" w:afterAutospacing="1"/>
      <w:ind w:left="0"/>
      <w:textAlignment w:val="center"/>
    </w:pPr>
    <w:rPr>
      <w:rFonts w:cs="Arial"/>
      <w:b/>
      <w:bCs/>
      <w:sz w:val="24"/>
      <w:szCs w:val="24"/>
    </w:rPr>
  </w:style>
  <w:style w:type="paragraph" w:customStyle="1" w:styleId="xl25">
    <w:name w:val="xl25"/>
    <w:basedOn w:val="Normalny"/>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textAlignment w:val="center"/>
    </w:pPr>
    <w:rPr>
      <w:rFonts w:cs="Arial"/>
      <w:b/>
      <w:bCs/>
      <w:sz w:val="24"/>
      <w:szCs w:val="24"/>
    </w:rPr>
  </w:style>
  <w:style w:type="paragraph" w:customStyle="1" w:styleId="xl26">
    <w:name w:val="xl26"/>
    <w:basedOn w:val="Normalny"/>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jc w:val="center"/>
      <w:textAlignment w:val="center"/>
    </w:pPr>
    <w:rPr>
      <w:rFonts w:cs="Arial"/>
      <w:b/>
      <w:bCs/>
      <w:sz w:val="24"/>
      <w:szCs w:val="24"/>
    </w:rPr>
  </w:style>
  <w:style w:type="paragraph" w:customStyle="1" w:styleId="xl27">
    <w:name w:val="xl27"/>
    <w:basedOn w:val="Normalny"/>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ind w:left="0"/>
      <w:jc w:val="center"/>
      <w:textAlignment w:val="center"/>
    </w:pPr>
    <w:rPr>
      <w:rFonts w:cs="Arial"/>
      <w:b/>
      <w:bCs/>
      <w:color w:val="FF0000"/>
      <w:sz w:val="24"/>
      <w:szCs w:val="24"/>
    </w:rPr>
  </w:style>
  <w:style w:type="paragraph" w:customStyle="1" w:styleId="xl28">
    <w:name w:val="xl28"/>
    <w:basedOn w:val="Normalny"/>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ind w:left="0"/>
      <w:jc w:val="center"/>
      <w:textAlignment w:val="center"/>
    </w:pPr>
    <w:rPr>
      <w:rFonts w:cs="Arial"/>
      <w:b/>
      <w:bCs/>
      <w:color w:val="FF0000"/>
      <w:sz w:val="24"/>
      <w:szCs w:val="24"/>
    </w:rPr>
  </w:style>
  <w:style w:type="paragraph" w:customStyle="1" w:styleId="xl29">
    <w:name w:val="xl29"/>
    <w:basedOn w:val="Normalny"/>
    <w:pPr>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ind w:left="0"/>
      <w:jc w:val="center"/>
      <w:textAlignment w:val="center"/>
    </w:pPr>
    <w:rPr>
      <w:rFonts w:cs="Arial"/>
      <w:b/>
      <w:bCs/>
      <w:color w:val="FF0000"/>
      <w:sz w:val="24"/>
      <w:szCs w:val="24"/>
    </w:rPr>
  </w:style>
  <w:style w:type="paragraph" w:customStyle="1" w:styleId="xl30">
    <w:name w:val="xl30"/>
    <w:basedOn w:val="Normalny"/>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ind w:left="0"/>
      <w:jc w:val="center"/>
      <w:textAlignment w:val="center"/>
    </w:pPr>
    <w:rPr>
      <w:rFonts w:cs="Arial"/>
      <w:b/>
      <w:bCs/>
      <w:color w:val="FF0000"/>
      <w:sz w:val="24"/>
      <w:szCs w:val="24"/>
    </w:rPr>
  </w:style>
  <w:style w:type="paragraph" w:customStyle="1" w:styleId="xl31">
    <w:name w:val="xl31"/>
    <w:basedOn w:val="Normalny"/>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left="0"/>
      <w:jc w:val="center"/>
    </w:pPr>
    <w:rPr>
      <w:rFonts w:cs="Arial"/>
      <w:b/>
      <w:bCs/>
      <w:sz w:val="24"/>
      <w:szCs w:val="24"/>
    </w:rPr>
  </w:style>
  <w:style w:type="paragraph" w:customStyle="1" w:styleId="xl32">
    <w:name w:val="xl32"/>
    <w:basedOn w:val="Normalny"/>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ind w:left="0"/>
      <w:jc w:val="center"/>
      <w:textAlignment w:val="center"/>
    </w:pPr>
    <w:rPr>
      <w:rFonts w:cs="Arial"/>
      <w:b/>
      <w:bCs/>
      <w:color w:val="FF0000"/>
      <w:sz w:val="24"/>
      <w:szCs w:val="24"/>
    </w:rPr>
  </w:style>
  <w:style w:type="paragraph" w:customStyle="1" w:styleId="xl33">
    <w:name w:val="xl33"/>
    <w:basedOn w:val="Normalny"/>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ind w:left="0"/>
      <w:jc w:val="center"/>
      <w:textAlignment w:val="center"/>
    </w:pPr>
    <w:rPr>
      <w:rFonts w:cs="Arial"/>
      <w:b/>
      <w:bCs/>
      <w:color w:val="FF0000"/>
      <w:sz w:val="24"/>
      <w:szCs w:val="24"/>
    </w:rPr>
  </w:style>
  <w:style w:type="paragraph" w:customStyle="1" w:styleId="xl34">
    <w:name w:val="xl34"/>
    <w:basedOn w:val="Normalny"/>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ind w:left="0"/>
      <w:jc w:val="center"/>
      <w:textAlignment w:val="center"/>
    </w:pPr>
    <w:rPr>
      <w:rFonts w:cs="Arial"/>
      <w:b/>
      <w:bCs/>
      <w:color w:val="FF0000"/>
      <w:sz w:val="24"/>
      <w:szCs w:val="24"/>
    </w:rPr>
  </w:style>
  <w:style w:type="paragraph" w:customStyle="1" w:styleId="xl35">
    <w:name w:val="xl35"/>
    <w:basedOn w:val="Normalny"/>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pPr>
    <w:rPr>
      <w:rFonts w:cs="Arial"/>
      <w:sz w:val="24"/>
      <w:szCs w:val="24"/>
    </w:rPr>
  </w:style>
  <w:style w:type="paragraph" w:customStyle="1" w:styleId="xl36">
    <w:name w:val="xl36"/>
    <w:basedOn w:val="Normalny"/>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ind w:left="0"/>
      <w:jc w:val="center"/>
      <w:textAlignment w:val="center"/>
    </w:pPr>
    <w:rPr>
      <w:rFonts w:cs="Arial"/>
      <w:b/>
      <w:bCs/>
      <w:color w:val="000000"/>
      <w:sz w:val="24"/>
      <w:szCs w:val="24"/>
    </w:rPr>
  </w:style>
  <w:style w:type="paragraph" w:customStyle="1" w:styleId="xl37">
    <w:name w:val="xl37"/>
    <w:basedOn w:val="Normalny"/>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ind w:left="0"/>
      <w:jc w:val="center"/>
      <w:textAlignment w:val="center"/>
    </w:pPr>
    <w:rPr>
      <w:rFonts w:cs="Arial"/>
      <w:b/>
      <w:bCs/>
      <w:color w:val="000000"/>
      <w:sz w:val="24"/>
      <w:szCs w:val="24"/>
    </w:rPr>
  </w:style>
  <w:style w:type="paragraph" w:customStyle="1" w:styleId="xl38">
    <w:name w:val="xl38"/>
    <w:basedOn w:val="Normalny"/>
    <w:pPr>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ind w:left="0"/>
      <w:jc w:val="center"/>
      <w:textAlignment w:val="center"/>
    </w:pPr>
    <w:rPr>
      <w:rFonts w:cs="Arial"/>
      <w:b/>
      <w:bCs/>
      <w:color w:val="000000"/>
      <w:sz w:val="24"/>
      <w:szCs w:val="24"/>
    </w:rPr>
  </w:style>
  <w:style w:type="paragraph" w:customStyle="1" w:styleId="xl39">
    <w:name w:val="xl39"/>
    <w:basedOn w:val="Normalny"/>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ind w:left="0"/>
      <w:jc w:val="center"/>
      <w:textAlignment w:val="center"/>
    </w:pPr>
    <w:rPr>
      <w:rFonts w:cs="Arial"/>
      <w:b/>
      <w:bCs/>
      <w:color w:val="000000"/>
      <w:sz w:val="24"/>
      <w:szCs w:val="24"/>
    </w:rPr>
  </w:style>
  <w:style w:type="paragraph" w:customStyle="1" w:styleId="xl40">
    <w:name w:val="xl40"/>
    <w:basedOn w:val="Normalny"/>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left="0"/>
      <w:jc w:val="center"/>
    </w:pPr>
    <w:rPr>
      <w:rFonts w:cs="Arial"/>
      <w:b/>
      <w:bCs/>
      <w:color w:val="000000"/>
      <w:sz w:val="24"/>
      <w:szCs w:val="24"/>
    </w:rPr>
  </w:style>
  <w:style w:type="paragraph" w:customStyle="1" w:styleId="xl41">
    <w:name w:val="xl41"/>
    <w:basedOn w:val="Normalny"/>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ind w:left="0"/>
      <w:jc w:val="center"/>
      <w:textAlignment w:val="center"/>
    </w:pPr>
    <w:rPr>
      <w:rFonts w:cs="Arial"/>
      <w:b/>
      <w:bCs/>
      <w:color w:val="000000"/>
      <w:sz w:val="24"/>
      <w:szCs w:val="24"/>
    </w:rPr>
  </w:style>
  <w:style w:type="paragraph" w:customStyle="1" w:styleId="xl42">
    <w:name w:val="xl42"/>
    <w:basedOn w:val="Normalny"/>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ind w:left="0"/>
      <w:jc w:val="center"/>
      <w:textAlignment w:val="center"/>
    </w:pPr>
    <w:rPr>
      <w:rFonts w:cs="Arial"/>
      <w:b/>
      <w:bCs/>
      <w:color w:val="000000"/>
      <w:sz w:val="24"/>
      <w:szCs w:val="24"/>
    </w:rPr>
  </w:style>
  <w:style w:type="paragraph" w:customStyle="1" w:styleId="xl43">
    <w:name w:val="xl43"/>
    <w:basedOn w:val="Normalny"/>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ind w:left="0"/>
      <w:jc w:val="center"/>
      <w:textAlignment w:val="center"/>
    </w:pPr>
    <w:rPr>
      <w:rFonts w:cs="Arial"/>
      <w:b/>
      <w:bCs/>
      <w:color w:val="000000"/>
      <w:sz w:val="24"/>
      <w:szCs w:val="24"/>
    </w:rPr>
  </w:style>
  <w:style w:type="paragraph" w:customStyle="1" w:styleId="xl44">
    <w:name w:val="xl44"/>
    <w:basedOn w:val="Normalny"/>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pPr>
    <w:rPr>
      <w:rFonts w:cs="Arial"/>
      <w:b/>
      <w:bCs/>
      <w:color w:val="000000"/>
      <w:sz w:val="24"/>
      <w:szCs w:val="24"/>
    </w:rPr>
  </w:style>
  <w:style w:type="paragraph" w:customStyle="1" w:styleId="xl45">
    <w:name w:val="xl45"/>
    <w:basedOn w:val="Normalny"/>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textAlignment w:val="center"/>
    </w:pPr>
    <w:rPr>
      <w:rFonts w:cs="Arial"/>
      <w:b/>
      <w:bCs/>
      <w:sz w:val="24"/>
      <w:szCs w:val="24"/>
    </w:rPr>
  </w:style>
  <w:style w:type="paragraph" w:customStyle="1" w:styleId="xl46">
    <w:name w:val="xl46"/>
    <w:basedOn w:val="Normalny"/>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jc w:val="center"/>
      <w:textAlignment w:val="center"/>
    </w:pPr>
    <w:rPr>
      <w:rFonts w:cs="Arial"/>
      <w:b/>
      <w:bCs/>
      <w:sz w:val="24"/>
      <w:szCs w:val="24"/>
    </w:rPr>
  </w:style>
  <w:style w:type="paragraph" w:customStyle="1" w:styleId="xl47">
    <w:name w:val="xl47"/>
    <w:basedOn w:val="Normalny"/>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ind w:left="0"/>
      <w:jc w:val="center"/>
    </w:pPr>
    <w:rPr>
      <w:rFonts w:cs="Arial"/>
      <w:sz w:val="24"/>
      <w:szCs w:val="24"/>
    </w:rPr>
  </w:style>
  <w:style w:type="paragraph" w:customStyle="1" w:styleId="xl48">
    <w:name w:val="xl48"/>
    <w:basedOn w:val="Normalny"/>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ind w:left="0"/>
      <w:jc w:val="center"/>
    </w:pPr>
    <w:rPr>
      <w:rFonts w:cs="Arial"/>
      <w:b/>
      <w:bCs/>
      <w:sz w:val="24"/>
      <w:szCs w:val="24"/>
    </w:rPr>
  </w:style>
  <w:style w:type="paragraph" w:customStyle="1" w:styleId="xl49">
    <w:name w:val="xl49"/>
    <w:basedOn w:val="Normalny"/>
    <w:pPr>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ind w:left="0"/>
      <w:jc w:val="center"/>
    </w:pPr>
    <w:rPr>
      <w:rFonts w:cs="Arial"/>
      <w:b/>
      <w:bCs/>
      <w:sz w:val="24"/>
      <w:szCs w:val="24"/>
    </w:rPr>
  </w:style>
  <w:style w:type="paragraph" w:customStyle="1" w:styleId="xl50">
    <w:name w:val="xl50"/>
    <w:basedOn w:val="Normalny"/>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ind w:left="0"/>
      <w:jc w:val="center"/>
    </w:pPr>
    <w:rPr>
      <w:rFonts w:cs="Arial"/>
      <w:b/>
      <w:bCs/>
      <w:sz w:val="24"/>
      <w:szCs w:val="24"/>
    </w:rPr>
  </w:style>
  <w:style w:type="paragraph" w:customStyle="1" w:styleId="xl51">
    <w:name w:val="xl51"/>
    <w:basedOn w:val="Normalny"/>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ind w:left="0"/>
      <w:jc w:val="center"/>
    </w:pPr>
    <w:rPr>
      <w:rFonts w:cs="Arial"/>
      <w:b/>
      <w:bCs/>
      <w:sz w:val="24"/>
      <w:szCs w:val="24"/>
    </w:rPr>
  </w:style>
  <w:style w:type="paragraph" w:customStyle="1" w:styleId="xl52">
    <w:name w:val="xl52"/>
    <w:basedOn w:val="Normalny"/>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ind w:left="0"/>
      <w:jc w:val="center"/>
    </w:pPr>
    <w:rPr>
      <w:rFonts w:cs="Arial"/>
      <w:b/>
      <w:bCs/>
      <w:sz w:val="24"/>
      <w:szCs w:val="24"/>
    </w:rPr>
  </w:style>
  <w:style w:type="paragraph" w:customStyle="1" w:styleId="xl53">
    <w:name w:val="xl53"/>
    <w:basedOn w:val="Normalny"/>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ind w:left="0"/>
      <w:jc w:val="center"/>
    </w:pPr>
    <w:rPr>
      <w:rFonts w:cs="Arial"/>
      <w:b/>
      <w:bCs/>
      <w:sz w:val="24"/>
      <w:szCs w:val="24"/>
    </w:rPr>
  </w:style>
  <w:style w:type="paragraph" w:customStyle="1" w:styleId="xl54">
    <w:name w:val="xl54"/>
    <w:basedOn w:val="Normalny"/>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jc w:val="center"/>
      <w:textAlignment w:val="center"/>
    </w:pPr>
    <w:rPr>
      <w:rFonts w:cs="Arial"/>
      <w:sz w:val="24"/>
      <w:szCs w:val="24"/>
    </w:rPr>
  </w:style>
  <w:style w:type="paragraph" w:customStyle="1" w:styleId="xl55">
    <w:name w:val="xl55"/>
    <w:basedOn w:val="Normalny"/>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ind w:left="0"/>
      <w:jc w:val="center"/>
    </w:pPr>
    <w:rPr>
      <w:rFonts w:cs="Arial"/>
      <w:b/>
      <w:bCs/>
      <w:sz w:val="24"/>
      <w:szCs w:val="24"/>
    </w:rPr>
  </w:style>
  <w:style w:type="paragraph" w:customStyle="1" w:styleId="xl56">
    <w:name w:val="xl56"/>
    <w:basedOn w:val="Normalny"/>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ind w:left="0"/>
      <w:jc w:val="center"/>
    </w:pPr>
    <w:rPr>
      <w:rFonts w:cs="Arial"/>
      <w:sz w:val="24"/>
      <w:szCs w:val="24"/>
    </w:rPr>
  </w:style>
  <w:style w:type="paragraph" w:customStyle="1" w:styleId="xl57">
    <w:name w:val="xl57"/>
    <w:basedOn w:val="Normalny"/>
    <w:pPr>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ind w:left="0"/>
      <w:jc w:val="center"/>
    </w:pPr>
    <w:rPr>
      <w:rFonts w:cs="Arial"/>
      <w:sz w:val="24"/>
      <w:szCs w:val="24"/>
    </w:rPr>
  </w:style>
  <w:style w:type="paragraph" w:customStyle="1" w:styleId="xl58">
    <w:name w:val="xl58"/>
    <w:basedOn w:val="Normalny"/>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left="0"/>
      <w:jc w:val="center"/>
    </w:pPr>
    <w:rPr>
      <w:rFonts w:cs="Arial"/>
      <w:sz w:val="24"/>
      <w:szCs w:val="24"/>
    </w:rPr>
  </w:style>
  <w:style w:type="paragraph" w:customStyle="1" w:styleId="xl59">
    <w:name w:val="xl59"/>
    <w:basedOn w:val="Normalny"/>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ind w:left="0"/>
      <w:jc w:val="center"/>
    </w:pPr>
    <w:rPr>
      <w:rFonts w:cs="Arial"/>
      <w:sz w:val="24"/>
      <w:szCs w:val="24"/>
    </w:rPr>
  </w:style>
  <w:style w:type="paragraph" w:customStyle="1" w:styleId="xl60">
    <w:name w:val="xl60"/>
    <w:basedOn w:val="Normalny"/>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ind w:left="0"/>
      <w:jc w:val="center"/>
    </w:pPr>
    <w:rPr>
      <w:rFonts w:cs="Arial"/>
      <w:sz w:val="24"/>
      <w:szCs w:val="24"/>
    </w:rPr>
  </w:style>
  <w:style w:type="paragraph" w:customStyle="1" w:styleId="xl61">
    <w:name w:val="xl61"/>
    <w:basedOn w:val="Normalny"/>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ind w:left="0"/>
      <w:jc w:val="center"/>
    </w:pPr>
    <w:rPr>
      <w:rFonts w:cs="Arial"/>
      <w:sz w:val="24"/>
      <w:szCs w:val="24"/>
    </w:rPr>
  </w:style>
  <w:style w:type="paragraph" w:customStyle="1" w:styleId="xl62">
    <w:name w:val="xl62"/>
    <w:basedOn w:val="Normalny"/>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ind w:left="0"/>
      <w:jc w:val="center"/>
    </w:pPr>
    <w:rPr>
      <w:rFonts w:cs="Arial"/>
      <w:sz w:val="24"/>
      <w:szCs w:val="24"/>
    </w:rPr>
  </w:style>
  <w:style w:type="paragraph" w:customStyle="1" w:styleId="xl63">
    <w:name w:val="xl63"/>
    <w:basedOn w:val="Normalny"/>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jc w:val="center"/>
      <w:textAlignment w:val="center"/>
    </w:pPr>
    <w:rPr>
      <w:rFonts w:cs="Arial"/>
      <w:sz w:val="24"/>
      <w:szCs w:val="24"/>
    </w:rPr>
  </w:style>
  <w:style w:type="paragraph" w:customStyle="1" w:styleId="xl64">
    <w:name w:val="xl64"/>
    <w:basedOn w:val="Normalny"/>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textAlignment w:val="center"/>
    </w:pPr>
    <w:rPr>
      <w:rFonts w:cs="Arial"/>
      <w:b/>
      <w:bCs/>
      <w:color w:val="000000"/>
      <w:sz w:val="24"/>
      <w:szCs w:val="24"/>
    </w:rPr>
  </w:style>
  <w:style w:type="paragraph" w:customStyle="1" w:styleId="xl65">
    <w:name w:val="xl65"/>
    <w:basedOn w:val="Normalny"/>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ind w:left="0"/>
      <w:jc w:val="left"/>
    </w:pPr>
    <w:rPr>
      <w:rFonts w:cs="Arial"/>
      <w:sz w:val="24"/>
      <w:szCs w:val="24"/>
    </w:rPr>
  </w:style>
  <w:style w:type="paragraph" w:customStyle="1" w:styleId="xl66">
    <w:name w:val="xl66"/>
    <w:basedOn w:val="Normalny"/>
    <w:pPr>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ind w:left="0"/>
      <w:jc w:val="left"/>
    </w:pPr>
    <w:rPr>
      <w:rFonts w:cs="Arial"/>
      <w:sz w:val="24"/>
      <w:szCs w:val="24"/>
    </w:rPr>
  </w:style>
  <w:style w:type="paragraph" w:customStyle="1" w:styleId="xl67">
    <w:name w:val="xl67"/>
    <w:basedOn w:val="Normalny"/>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ind w:left="0"/>
      <w:jc w:val="left"/>
    </w:pPr>
    <w:rPr>
      <w:rFonts w:cs="Arial"/>
      <w:sz w:val="24"/>
      <w:szCs w:val="24"/>
    </w:rPr>
  </w:style>
  <w:style w:type="paragraph" w:customStyle="1" w:styleId="xl68">
    <w:name w:val="xl68"/>
    <w:basedOn w:val="Normalny"/>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left="0"/>
      <w:jc w:val="left"/>
    </w:pPr>
    <w:rPr>
      <w:rFonts w:cs="Arial"/>
      <w:sz w:val="24"/>
      <w:szCs w:val="24"/>
    </w:rPr>
  </w:style>
  <w:style w:type="paragraph" w:customStyle="1" w:styleId="xl69">
    <w:name w:val="xl69"/>
    <w:basedOn w:val="Normalny"/>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ind w:left="0"/>
      <w:jc w:val="left"/>
    </w:pPr>
    <w:rPr>
      <w:rFonts w:cs="Arial"/>
      <w:sz w:val="24"/>
      <w:szCs w:val="24"/>
    </w:rPr>
  </w:style>
  <w:style w:type="paragraph" w:customStyle="1" w:styleId="xl70">
    <w:name w:val="xl70"/>
    <w:basedOn w:val="Normalny"/>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ind w:left="0"/>
      <w:jc w:val="left"/>
    </w:pPr>
    <w:rPr>
      <w:rFonts w:cs="Arial"/>
      <w:sz w:val="24"/>
      <w:szCs w:val="24"/>
    </w:rPr>
  </w:style>
  <w:style w:type="paragraph" w:customStyle="1" w:styleId="xl71">
    <w:name w:val="xl71"/>
    <w:basedOn w:val="Normalny"/>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ind w:left="0"/>
      <w:jc w:val="left"/>
    </w:pPr>
    <w:rPr>
      <w:rFonts w:cs="Arial"/>
      <w:sz w:val="24"/>
      <w:szCs w:val="24"/>
    </w:rPr>
  </w:style>
  <w:style w:type="paragraph" w:customStyle="1" w:styleId="xl72">
    <w:name w:val="xl72"/>
    <w:basedOn w:val="Normalny"/>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pPr>
    <w:rPr>
      <w:rFonts w:cs="Arial"/>
      <w:b/>
      <w:bCs/>
      <w:color w:val="000000"/>
      <w:sz w:val="24"/>
      <w:szCs w:val="24"/>
    </w:rPr>
  </w:style>
  <w:style w:type="paragraph" w:customStyle="1" w:styleId="xl73">
    <w:name w:val="xl73"/>
    <w:basedOn w:val="Normalny"/>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ind w:left="0"/>
      <w:jc w:val="left"/>
    </w:pPr>
    <w:rPr>
      <w:rFonts w:cs="Arial"/>
      <w:sz w:val="24"/>
      <w:szCs w:val="24"/>
    </w:rPr>
  </w:style>
  <w:style w:type="paragraph" w:customStyle="1" w:styleId="xl74">
    <w:name w:val="xl74"/>
    <w:basedOn w:val="Normalny"/>
    <w:pPr>
      <w:pBdr>
        <w:top w:val="single" w:sz="4" w:space="0" w:color="auto"/>
        <w:left w:val="single" w:sz="4" w:space="0" w:color="auto"/>
        <w:bottom w:val="single" w:sz="4" w:space="0" w:color="auto"/>
        <w:right w:val="single" w:sz="4" w:space="0" w:color="auto"/>
      </w:pBdr>
      <w:spacing w:before="100" w:beforeAutospacing="1" w:after="100" w:afterAutospacing="1"/>
      <w:ind w:left="0"/>
      <w:jc w:val="left"/>
      <w:textAlignment w:val="center"/>
    </w:pPr>
    <w:rPr>
      <w:rFonts w:cs="Arial"/>
      <w:b/>
      <w:bCs/>
      <w:sz w:val="24"/>
      <w:szCs w:val="24"/>
    </w:rPr>
  </w:style>
  <w:style w:type="paragraph" w:customStyle="1" w:styleId="xl75">
    <w:name w:val="xl75"/>
    <w:basedOn w:val="Normalny"/>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ind w:left="0"/>
      <w:jc w:val="center"/>
      <w:textAlignment w:val="center"/>
    </w:pPr>
    <w:rPr>
      <w:rFonts w:cs="Arial"/>
      <w:b/>
      <w:bCs/>
      <w:sz w:val="24"/>
      <w:szCs w:val="24"/>
    </w:rPr>
  </w:style>
  <w:style w:type="paragraph" w:customStyle="1" w:styleId="xl76">
    <w:name w:val="xl76"/>
    <w:basedOn w:val="Normalny"/>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ind w:left="0"/>
      <w:jc w:val="center"/>
      <w:textAlignment w:val="center"/>
    </w:pPr>
    <w:rPr>
      <w:rFonts w:cs="Arial"/>
      <w:b/>
      <w:bCs/>
      <w:sz w:val="24"/>
      <w:szCs w:val="24"/>
    </w:rPr>
  </w:style>
  <w:style w:type="paragraph" w:customStyle="1" w:styleId="xl77">
    <w:name w:val="xl77"/>
    <w:basedOn w:val="Normalny"/>
    <w:pPr>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ind w:left="0"/>
      <w:jc w:val="center"/>
      <w:textAlignment w:val="center"/>
    </w:pPr>
    <w:rPr>
      <w:rFonts w:cs="Arial"/>
      <w:b/>
      <w:bCs/>
      <w:sz w:val="24"/>
      <w:szCs w:val="24"/>
    </w:rPr>
  </w:style>
  <w:style w:type="paragraph" w:customStyle="1" w:styleId="xl78">
    <w:name w:val="xl78"/>
    <w:basedOn w:val="Normalny"/>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ind w:left="0"/>
      <w:jc w:val="center"/>
      <w:textAlignment w:val="center"/>
    </w:pPr>
    <w:rPr>
      <w:rFonts w:cs="Arial"/>
      <w:b/>
      <w:bCs/>
      <w:sz w:val="24"/>
      <w:szCs w:val="24"/>
    </w:rPr>
  </w:style>
  <w:style w:type="paragraph" w:customStyle="1" w:styleId="xl79">
    <w:name w:val="xl79"/>
    <w:basedOn w:val="Normalny"/>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left="0"/>
      <w:jc w:val="center"/>
      <w:textAlignment w:val="center"/>
    </w:pPr>
    <w:rPr>
      <w:rFonts w:cs="Arial"/>
      <w:b/>
      <w:bCs/>
      <w:sz w:val="24"/>
      <w:szCs w:val="24"/>
    </w:rPr>
  </w:style>
  <w:style w:type="paragraph" w:customStyle="1" w:styleId="xl80">
    <w:name w:val="xl80"/>
    <w:basedOn w:val="Normalny"/>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ind w:left="0"/>
      <w:jc w:val="center"/>
      <w:textAlignment w:val="center"/>
    </w:pPr>
    <w:rPr>
      <w:rFonts w:cs="Arial"/>
      <w:b/>
      <w:bCs/>
      <w:sz w:val="24"/>
      <w:szCs w:val="24"/>
    </w:rPr>
  </w:style>
  <w:style w:type="paragraph" w:customStyle="1" w:styleId="xl81">
    <w:name w:val="xl81"/>
    <w:basedOn w:val="Normalny"/>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ind w:left="0"/>
      <w:jc w:val="center"/>
      <w:textAlignment w:val="center"/>
    </w:pPr>
    <w:rPr>
      <w:rFonts w:cs="Arial"/>
      <w:b/>
      <w:bCs/>
      <w:sz w:val="24"/>
      <w:szCs w:val="24"/>
    </w:rPr>
  </w:style>
  <w:style w:type="paragraph" w:customStyle="1" w:styleId="xl82">
    <w:name w:val="xl82"/>
    <w:basedOn w:val="Normalny"/>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ind w:left="0"/>
      <w:jc w:val="center"/>
      <w:textAlignment w:val="center"/>
    </w:pPr>
    <w:rPr>
      <w:rFonts w:cs="Arial"/>
      <w:b/>
      <w:bCs/>
      <w:sz w:val="24"/>
      <w:szCs w:val="24"/>
    </w:rPr>
  </w:style>
  <w:style w:type="paragraph" w:customStyle="1" w:styleId="xl83">
    <w:name w:val="xl83"/>
    <w:basedOn w:val="Normalny"/>
    <w:pPr>
      <w:spacing w:before="100" w:beforeAutospacing="1" w:after="100" w:afterAutospacing="1"/>
      <w:ind w:left="0"/>
      <w:jc w:val="center"/>
    </w:pPr>
    <w:rPr>
      <w:rFonts w:cs="Arial"/>
      <w:b/>
      <w:bCs/>
      <w:sz w:val="22"/>
      <w:szCs w:val="22"/>
    </w:rPr>
  </w:style>
  <w:style w:type="paragraph" w:customStyle="1" w:styleId="xl84">
    <w:name w:val="xl84"/>
    <w:basedOn w:val="Normalny"/>
    <w:pPr>
      <w:pBdr>
        <w:left w:val="single" w:sz="8" w:space="0" w:color="auto"/>
        <w:right w:val="single" w:sz="8" w:space="0" w:color="auto"/>
      </w:pBdr>
      <w:spacing w:before="100" w:beforeAutospacing="1" w:after="100" w:afterAutospacing="1"/>
      <w:ind w:left="0"/>
      <w:jc w:val="center"/>
    </w:pPr>
    <w:rPr>
      <w:rFonts w:cs="Arial"/>
      <w:color w:val="000000"/>
      <w:sz w:val="24"/>
      <w:szCs w:val="24"/>
    </w:rPr>
  </w:style>
  <w:style w:type="paragraph" w:customStyle="1" w:styleId="xl85">
    <w:name w:val="xl85"/>
    <w:basedOn w:val="Normalny"/>
    <w:pPr>
      <w:pBdr>
        <w:left w:val="single" w:sz="8" w:space="0" w:color="auto"/>
        <w:right w:val="single" w:sz="8" w:space="0" w:color="auto"/>
      </w:pBdr>
      <w:spacing w:before="100" w:beforeAutospacing="1" w:after="100" w:afterAutospacing="1"/>
      <w:ind w:left="0"/>
      <w:jc w:val="center"/>
    </w:pPr>
    <w:rPr>
      <w:rFonts w:cs="Arial"/>
      <w:color w:val="000000"/>
      <w:sz w:val="24"/>
      <w:szCs w:val="24"/>
    </w:rPr>
  </w:style>
  <w:style w:type="paragraph" w:customStyle="1" w:styleId="xl86">
    <w:name w:val="xl86"/>
    <w:basedOn w:val="Normalny"/>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textAlignment w:val="center"/>
    </w:pPr>
    <w:rPr>
      <w:rFonts w:cs="Arial"/>
      <w:sz w:val="24"/>
      <w:szCs w:val="24"/>
    </w:rPr>
  </w:style>
  <w:style w:type="paragraph" w:customStyle="1" w:styleId="xl87">
    <w:name w:val="xl87"/>
    <w:basedOn w:val="Normalny"/>
    <w:pPr>
      <w:pBdr>
        <w:top w:val="single" w:sz="4" w:space="0" w:color="auto"/>
        <w:left w:val="single" w:sz="4" w:space="0" w:color="auto"/>
        <w:bottom w:val="single" w:sz="4" w:space="0" w:color="auto"/>
        <w:right w:val="single" w:sz="4" w:space="0" w:color="auto"/>
      </w:pBdr>
      <w:spacing w:before="100" w:beforeAutospacing="1" w:after="100" w:afterAutospacing="1"/>
      <w:ind w:left="0"/>
      <w:textAlignment w:val="center"/>
    </w:pPr>
    <w:rPr>
      <w:rFonts w:cs="Arial"/>
      <w:b/>
      <w:bCs/>
      <w:sz w:val="24"/>
      <w:szCs w:val="24"/>
    </w:rPr>
  </w:style>
  <w:style w:type="paragraph" w:customStyle="1" w:styleId="xl88">
    <w:name w:val="xl88"/>
    <w:basedOn w:val="Normalny"/>
    <w:pPr>
      <w:pBdr>
        <w:top w:val="single" w:sz="4" w:space="0" w:color="auto"/>
        <w:left w:val="single" w:sz="4" w:space="0" w:color="auto"/>
        <w:bottom w:val="single" w:sz="4" w:space="0" w:color="auto"/>
        <w:right w:val="single" w:sz="4" w:space="0" w:color="auto"/>
      </w:pBdr>
      <w:spacing w:before="100" w:beforeAutospacing="1" w:after="100" w:afterAutospacing="1"/>
      <w:ind w:left="0"/>
      <w:textAlignment w:val="center"/>
    </w:pPr>
    <w:rPr>
      <w:rFonts w:cs="Arial"/>
      <w:sz w:val="24"/>
      <w:szCs w:val="24"/>
    </w:rPr>
  </w:style>
  <w:style w:type="paragraph" w:customStyle="1" w:styleId="xl89">
    <w:name w:val="xl89"/>
    <w:basedOn w:val="Normalny"/>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textAlignment w:val="center"/>
    </w:pPr>
    <w:rPr>
      <w:rFonts w:cs="Arial"/>
      <w:sz w:val="24"/>
      <w:szCs w:val="24"/>
    </w:rPr>
  </w:style>
  <w:style w:type="paragraph" w:customStyle="1" w:styleId="xl90">
    <w:name w:val="xl90"/>
    <w:basedOn w:val="Normalny"/>
    <w:pPr>
      <w:pBdr>
        <w:top w:val="single" w:sz="4" w:space="0" w:color="auto"/>
        <w:left w:val="single" w:sz="4" w:space="0" w:color="auto"/>
        <w:bottom w:val="single" w:sz="4" w:space="0" w:color="auto"/>
        <w:right w:val="single" w:sz="4" w:space="0" w:color="auto"/>
      </w:pBdr>
      <w:spacing w:before="100" w:beforeAutospacing="1" w:after="100" w:afterAutospacing="1"/>
      <w:ind w:left="0"/>
      <w:textAlignment w:val="center"/>
    </w:pPr>
    <w:rPr>
      <w:rFonts w:cs="Arial"/>
      <w:sz w:val="24"/>
      <w:szCs w:val="24"/>
    </w:rPr>
  </w:style>
  <w:style w:type="paragraph" w:customStyle="1" w:styleId="xl91">
    <w:name w:val="xl91"/>
    <w:basedOn w:val="Normalny"/>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textAlignment w:val="center"/>
    </w:pPr>
    <w:rPr>
      <w:rFonts w:cs="Arial"/>
      <w:color w:val="000000"/>
      <w:sz w:val="24"/>
      <w:szCs w:val="24"/>
    </w:rPr>
  </w:style>
  <w:style w:type="paragraph" w:customStyle="1" w:styleId="xl92">
    <w:name w:val="xl92"/>
    <w:basedOn w:val="Normalny"/>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ind w:left="0"/>
      <w:jc w:val="center"/>
      <w:textAlignment w:val="center"/>
    </w:pPr>
    <w:rPr>
      <w:rFonts w:cs="Arial"/>
      <w:b/>
      <w:bCs/>
      <w:sz w:val="24"/>
      <w:szCs w:val="24"/>
    </w:rPr>
  </w:style>
  <w:style w:type="paragraph" w:customStyle="1" w:styleId="xl93">
    <w:name w:val="xl93"/>
    <w:basedOn w:val="Normalny"/>
    <w:pPr>
      <w:spacing w:before="100" w:beforeAutospacing="1" w:after="100" w:afterAutospacing="1"/>
      <w:ind w:left="0"/>
      <w:jc w:val="center"/>
    </w:pPr>
    <w:rPr>
      <w:rFonts w:cs="Arial"/>
      <w:b/>
      <w:bCs/>
      <w:sz w:val="22"/>
      <w:szCs w:val="22"/>
    </w:rPr>
  </w:style>
  <w:style w:type="paragraph" w:customStyle="1" w:styleId="xl94">
    <w:name w:val="xl94"/>
    <w:basedOn w:val="Normalny"/>
    <w:pPr>
      <w:pBdr>
        <w:left w:val="single" w:sz="8" w:space="0" w:color="auto"/>
        <w:right w:val="single" w:sz="8" w:space="0" w:color="auto"/>
      </w:pBdr>
      <w:spacing w:before="100" w:beforeAutospacing="1" w:after="100" w:afterAutospacing="1"/>
      <w:ind w:left="0"/>
      <w:jc w:val="center"/>
    </w:pPr>
    <w:rPr>
      <w:rFonts w:cs="Arial"/>
      <w:color w:val="000000"/>
      <w:sz w:val="24"/>
      <w:szCs w:val="24"/>
    </w:rPr>
  </w:style>
  <w:style w:type="paragraph" w:customStyle="1" w:styleId="xl95">
    <w:name w:val="xl95"/>
    <w:basedOn w:val="Normalny"/>
    <w:pPr>
      <w:pBdr>
        <w:left w:val="single" w:sz="8" w:space="0" w:color="auto"/>
        <w:right w:val="single" w:sz="8" w:space="0" w:color="auto"/>
      </w:pBdr>
      <w:spacing w:before="100" w:beforeAutospacing="1" w:after="100" w:afterAutospacing="1"/>
      <w:ind w:left="0"/>
      <w:jc w:val="center"/>
    </w:pPr>
    <w:rPr>
      <w:rFonts w:cs="Arial"/>
      <w:color w:val="000000"/>
      <w:sz w:val="24"/>
      <w:szCs w:val="24"/>
    </w:rPr>
  </w:style>
  <w:style w:type="paragraph" w:customStyle="1" w:styleId="xl96">
    <w:name w:val="xl96"/>
    <w:basedOn w:val="Normalny"/>
    <w:pPr>
      <w:pBdr>
        <w:top w:val="single" w:sz="8" w:space="0" w:color="auto"/>
        <w:left w:val="single" w:sz="8" w:space="0" w:color="auto"/>
        <w:bottom w:val="single" w:sz="8" w:space="0" w:color="auto"/>
      </w:pBdr>
      <w:spacing w:before="100" w:beforeAutospacing="1" w:after="100" w:afterAutospacing="1"/>
      <w:ind w:left="0"/>
      <w:jc w:val="center"/>
    </w:pPr>
    <w:rPr>
      <w:rFonts w:cs="Arial"/>
      <w:b/>
      <w:bCs/>
      <w:sz w:val="28"/>
      <w:szCs w:val="28"/>
    </w:rPr>
  </w:style>
  <w:style w:type="paragraph" w:customStyle="1" w:styleId="xl97">
    <w:name w:val="xl97"/>
    <w:basedOn w:val="Normalny"/>
    <w:pPr>
      <w:pBdr>
        <w:top w:val="single" w:sz="8" w:space="0" w:color="auto"/>
        <w:bottom w:val="single" w:sz="8" w:space="0" w:color="auto"/>
      </w:pBdr>
      <w:spacing w:before="100" w:beforeAutospacing="1" w:after="100" w:afterAutospacing="1"/>
      <w:ind w:left="0"/>
      <w:jc w:val="left"/>
    </w:pPr>
    <w:rPr>
      <w:rFonts w:ascii="Times New Roman" w:hAnsi="Times New Roman"/>
      <w:sz w:val="24"/>
      <w:szCs w:val="24"/>
    </w:rPr>
  </w:style>
  <w:style w:type="paragraph" w:customStyle="1" w:styleId="xl98">
    <w:name w:val="xl98"/>
    <w:basedOn w:val="Normalny"/>
    <w:pPr>
      <w:pBdr>
        <w:top w:val="single" w:sz="8" w:space="0" w:color="auto"/>
        <w:bottom w:val="single" w:sz="8" w:space="0" w:color="auto"/>
        <w:right w:val="single" w:sz="8" w:space="0" w:color="auto"/>
      </w:pBdr>
      <w:spacing w:before="100" w:beforeAutospacing="1" w:after="100" w:afterAutospacing="1"/>
      <w:ind w:left="0"/>
      <w:jc w:val="left"/>
    </w:pPr>
    <w:rPr>
      <w:rFonts w:ascii="Times New Roman" w:hAnsi="Times New Roman"/>
      <w:sz w:val="24"/>
      <w:szCs w:val="24"/>
    </w:rPr>
  </w:style>
  <w:style w:type="paragraph" w:customStyle="1" w:styleId="xl99">
    <w:name w:val="xl99"/>
    <w:basedOn w:val="Normalny"/>
    <w:pPr>
      <w:pBdr>
        <w:top w:val="single" w:sz="8" w:space="0" w:color="auto"/>
        <w:left w:val="single" w:sz="8" w:space="0" w:color="auto"/>
        <w:bottom w:val="single" w:sz="8" w:space="0" w:color="auto"/>
      </w:pBdr>
      <w:spacing w:before="100" w:beforeAutospacing="1" w:after="100" w:afterAutospacing="1"/>
      <w:ind w:left="0"/>
      <w:jc w:val="center"/>
      <w:textAlignment w:val="center"/>
    </w:pPr>
    <w:rPr>
      <w:rFonts w:cs="Arial"/>
      <w:b/>
      <w:bCs/>
      <w:sz w:val="22"/>
      <w:szCs w:val="22"/>
    </w:rPr>
  </w:style>
  <w:style w:type="paragraph" w:customStyle="1" w:styleId="xl100">
    <w:name w:val="xl100"/>
    <w:basedOn w:val="Normalny"/>
    <w:pPr>
      <w:pBdr>
        <w:top w:val="single" w:sz="8" w:space="0" w:color="auto"/>
        <w:bottom w:val="single" w:sz="8" w:space="0" w:color="auto"/>
        <w:right w:val="single" w:sz="8" w:space="0" w:color="auto"/>
      </w:pBdr>
      <w:spacing w:before="100" w:beforeAutospacing="1" w:after="100" w:afterAutospacing="1"/>
      <w:ind w:left="0"/>
      <w:jc w:val="center"/>
      <w:textAlignment w:val="center"/>
    </w:pPr>
    <w:rPr>
      <w:rFonts w:cs="Arial"/>
      <w:b/>
      <w:bCs/>
      <w:sz w:val="22"/>
      <w:szCs w:val="22"/>
    </w:rPr>
  </w:style>
  <w:style w:type="paragraph" w:customStyle="1" w:styleId="xl101">
    <w:name w:val="xl101"/>
    <w:basedOn w:val="Normalny"/>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textAlignment w:val="center"/>
    </w:pPr>
    <w:rPr>
      <w:rFonts w:cs="Arial"/>
      <w:sz w:val="24"/>
      <w:szCs w:val="24"/>
    </w:rPr>
  </w:style>
  <w:style w:type="paragraph" w:customStyle="1" w:styleId="xl102">
    <w:name w:val="xl102"/>
    <w:basedOn w:val="Normalny"/>
    <w:pPr>
      <w:pBdr>
        <w:top w:val="single" w:sz="4" w:space="0" w:color="auto"/>
        <w:left w:val="single" w:sz="4" w:space="0" w:color="auto"/>
        <w:bottom w:val="single" w:sz="4" w:space="0" w:color="auto"/>
        <w:right w:val="single" w:sz="4" w:space="0" w:color="auto"/>
      </w:pBdr>
      <w:spacing w:before="100" w:beforeAutospacing="1" w:after="100" w:afterAutospacing="1"/>
      <w:ind w:left="0"/>
      <w:textAlignment w:val="center"/>
    </w:pPr>
    <w:rPr>
      <w:rFonts w:cs="Arial"/>
      <w:b/>
      <w:bCs/>
      <w:sz w:val="24"/>
      <w:szCs w:val="24"/>
    </w:rPr>
  </w:style>
  <w:style w:type="paragraph" w:customStyle="1" w:styleId="xl103">
    <w:name w:val="xl103"/>
    <w:basedOn w:val="Normalny"/>
    <w:pPr>
      <w:pBdr>
        <w:top w:val="single" w:sz="4" w:space="0" w:color="auto"/>
        <w:left w:val="single" w:sz="4" w:space="0" w:color="auto"/>
        <w:bottom w:val="single" w:sz="4" w:space="0" w:color="auto"/>
        <w:right w:val="single" w:sz="4" w:space="0" w:color="auto"/>
      </w:pBdr>
      <w:spacing w:before="100" w:beforeAutospacing="1" w:after="100" w:afterAutospacing="1"/>
      <w:ind w:left="0"/>
      <w:textAlignment w:val="center"/>
    </w:pPr>
    <w:rPr>
      <w:rFonts w:cs="Arial"/>
      <w:sz w:val="24"/>
      <w:szCs w:val="24"/>
    </w:rPr>
  </w:style>
  <w:style w:type="paragraph" w:customStyle="1" w:styleId="xl104">
    <w:name w:val="xl104"/>
    <w:basedOn w:val="Normalny"/>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textAlignment w:val="center"/>
    </w:pPr>
    <w:rPr>
      <w:rFonts w:cs="Arial"/>
      <w:sz w:val="24"/>
      <w:szCs w:val="24"/>
    </w:rPr>
  </w:style>
  <w:style w:type="paragraph" w:customStyle="1" w:styleId="xl105">
    <w:name w:val="xl105"/>
    <w:basedOn w:val="Normalny"/>
    <w:pPr>
      <w:pBdr>
        <w:top w:val="single" w:sz="4" w:space="0" w:color="auto"/>
        <w:left w:val="single" w:sz="4" w:space="0" w:color="auto"/>
        <w:bottom w:val="single" w:sz="4" w:space="0" w:color="auto"/>
        <w:right w:val="single" w:sz="4" w:space="0" w:color="auto"/>
      </w:pBdr>
      <w:spacing w:before="100" w:beforeAutospacing="1" w:after="100" w:afterAutospacing="1"/>
      <w:ind w:left="0"/>
      <w:textAlignment w:val="center"/>
    </w:pPr>
    <w:rPr>
      <w:rFonts w:cs="Arial"/>
      <w:sz w:val="24"/>
      <w:szCs w:val="24"/>
    </w:rPr>
  </w:style>
  <w:style w:type="paragraph" w:customStyle="1" w:styleId="xl106">
    <w:name w:val="xl106"/>
    <w:basedOn w:val="Normalny"/>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textAlignment w:val="center"/>
    </w:pPr>
    <w:rPr>
      <w:rFonts w:cs="Arial"/>
      <w:color w:val="000000"/>
      <w:sz w:val="24"/>
      <w:szCs w:val="24"/>
    </w:rPr>
  </w:style>
  <w:style w:type="paragraph" w:styleId="Spistreci5">
    <w:name w:val="toc 5"/>
    <w:basedOn w:val="Normalny"/>
    <w:next w:val="Normalny"/>
    <w:autoRedefine/>
    <w:semiHidden/>
    <w:rsid w:val="00DA49B3"/>
    <w:pPr>
      <w:spacing w:after="0"/>
      <w:ind w:left="960"/>
      <w:jc w:val="left"/>
    </w:pPr>
    <w:rPr>
      <w:rFonts w:ascii="Times New Roman" w:hAnsi="Times New Roman"/>
      <w:sz w:val="24"/>
      <w:szCs w:val="24"/>
    </w:rPr>
  </w:style>
  <w:style w:type="paragraph" w:styleId="Spistreci6">
    <w:name w:val="toc 6"/>
    <w:basedOn w:val="Normalny"/>
    <w:next w:val="Normalny"/>
    <w:autoRedefine/>
    <w:semiHidden/>
    <w:rsid w:val="00DA49B3"/>
    <w:pPr>
      <w:spacing w:after="0"/>
      <w:ind w:left="1200"/>
      <w:jc w:val="left"/>
    </w:pPr>
    <w:rPr>
      <w:rFonts w:ascii="Times New Roman" w:hAnsi="Times New Roman"/>
      <w:sz w:val="24"/>
      <w:szCs w:val="24"/>
    </w:rPr>
  </w:style>
  <w:style w:type="paragraph" w:styleId="Spistreci7">
    <w:name w:val="toc 7"/>
    <w:basedOn w:val="Normalny"/>
    <w:next w:val="Normalny"/>
    <w:autoRedefine/>
    <w:semiHidden/>
    <w:rsid w:val="00DA49B3"/>
    <w:pPr>
      <w:spacing w:after="0"/>
      <w:ind w:left="1440"/>
      <w:jc w:val="left"/>
    </w:pPr>
    <w:rPr>
      <w:rFonts w:ascii="Times New Roman" w:hAnsi="Times New Roman"/>
      <w:sz w:val="24"/>
      <w:szCs w:val="24"/>
    </w:rPr>
  </w:style>
  <w:style w:type="paragraph" w:styleId="Spistreci8">
    <w:name w:val="toc 8"/>
    <w:basedOn w:val="Normalny"/>
    <w:next w:val="Normalny"/>
    <w:autoRedefine/>
    <w:semiHidden/>
    <w:rsid w:val="00DA49B3"/>
    <w:pPr>
      <w:spacing w:after="0"/>
      <w:ind w:left="1680"/>
      <w:jc w:val="left"/>
    </w:pPr>
    <w:rPr>
      <w:rFonts w:ascii="Times New Roman" w:hAnsi="Times New Roman"/>
      <w:sz w:val="24"/>
      <w:szCs w:val="24"/>
    </w:rPr>
  </w:style>
  <w:style w:type="paragraph" w:styleId="Spistreci9">
    <w:name w:val="toc 9"/>
    <w:basedOn w:val="Normalny"/>
    <w:next w:val="Normalny"/>
    <w:autoRedefine/>
    <w:semiHidden/>
    <w:rsid w:val="00DA49B3"/>
    <w:pPr>
      <w:spacing w:after="0"/>
      <w:ind w:left="1920"/>
      <w:jc w:val="left"/>
    </w:pPr>
    <w:rPr>
      <w:rFonts w:ascii="Times New Roman" w:hAnsi="Times New Roman"/>
      <w:sz w:val="24"/>
      <w:szCs w:val="24"/>
    </w:rPr>
  </w:style>
  <w:style w:type="paragraph" w:customStyle="1" w:styleId="Pa3">
    <w:name w:val="Pa3"/>
    <w:basedOn w:val="Normalny"/>
    <w:next w:val="Normalny"/>
    <w:rsid w:val="00406555"/>
    <w:pPr>
      <w:autoSpaceDE w:val="0"/>
      <w:autoSpaceDN w:val="0"/>
      <w:spacing w:after="0" w:line="181" w:lineRule="atLeast"/>
      <w:ind w:left="0"/>
      <w:jc w:val="left"/>
    </w:pPr>
    <w:rPr>
      <w:rFonts w:ascii="UGLUFU+Gatineau" w:hAnsi="UGLUFU+Gatineau" w:cs="Vrinda"/>
      <w:sz w:val="24"/>
      <w:szCs w:val="24"/>
    </w:rPr>
  </w:style>
  <w:style w:type="paragraph" w:styleId="Listapunktowana">
    <w:name w:val="List Bullet"/>
    <w:aliases w:val=" Znak2"/>
    <w:basedOn w:val="Normalny"/>
    <w:rsid w:val="0071234C"/>
    <w:pPr>
      <w:numPr>
        <w:numId w:val="1"/>
      </w:numPr>
    </w:pPr>
  </w:style>
  <w:style w:type="character" w:styleId="Odwoanieprzypisudolnego">
    <w:name w:val="footnote reference"/>
    <w:semiHidden/>
    <w:rsid w:val="004E3F33"/>
    <w:rPr>
      <w:vertAlign w:val="superscript"/>
    </w:rPr>
  </w:style>
  <w:style w:type="character" w:styleId="Pogrubienie">
    <w:name w:val="Strong"/>
    <w:qFormat/>
    <w:rsid w:val="007E23CB"/>
    <w:rPr>
      <w:b/>
      <w:bCs/>
    </w:rPr>
  </w:style>
  <w:style w:type="paragraph" w:customStyle="1" w:styleId="NumeracjaTabeli">
    <w:name w:val="NumeracjaTabeli"/>
    <w:basedOn w:val="Nagwek"/>
    <w:rsid w:val="00DF6214"/>
    <w:pPr>
      <w:tabs>
        <w:tab w:val="num" w:pos="432"/>
      </w:tabs>
      <w:suppressAutoHyphens/>
      <w:spacing w:after="283" w:line="264" w:lineRule="auto"/>
      <w:ind w:left="432" w:hanging="432"/>
    </w:pPr>
    <w:rPr>
      <w:szCs w:val="24"/>
      <w:lang w:eastAsia="ar-SA"/>
    </w:rPr>
  </w:style>
  <w:style w:type="table" w:styleId="Tabela-Siatka">
    <w:name w:val="Table Grid"/>
    <w:basedOn w:val="Standardowy"/>
    <w:uiPriority w:val="39"/>
    <w:rsid w:val="002113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ekGazda">
    <w:name w:val="Marek Gazda"/>
    <w:semiHidden/>
    <w:rsid w:val="00A36994"/>
    <w:rPr>
      <w:rFonts w:ascii="Arial" w:hAnsi="Arial" w:cs="Arial"/>
      <w:color w:val="auto"/>
      <w:sz w:val="20"/>
      <w:szCs w:val="20"/>
    </w:rPr>
  </w:style>
  <w:style w:type="paragraph" w:customStyle="1" w:styleId="STYLSYLWIA">
    <w:name w:val="STYL SYLWIA"/>
    <w:basedOn w:val="Normalny"/>
    <w:link w:val="STYLSYLWIAZnak"/>
    <w:rsid w:val="00C92147"/>
    <w:pPr>
      <w:widowControl/>
      <w:adjustRightInd/>
      <w:spacing w:line="240" w:lineRule="auto"/>
      <w:jc w:val="center"/>
      <w:textAlignment w:val="auto"/>
    </w:pPr>
    <w:rPr>
      <w:b/>
      <w:sz w:val="28"/>
    </w:rPr>
  </w:style>
  <w:style w:type="character" w:customStyle="1" w:styleId="STYLSYLWIAZnak">
    <w:name w:val="STYL SYLWIA Znak"/>
    <w:link w:val="STYLSYLWIA"/>
    <w:rsid w:val="00C92147"/>
    <w:rPr>
      <w:rFonts w:ascii="Arial" w:hAnsi="Arial"/>
      <w:b/>
      <w:sz w:val="28"/>
      <w:lang w:val="pl-PL" w:eastAsia="pl-PL" w:bidi="ar-SA"/>
    </w:rPr>
  </w:style>
  <w:style w:type="paragraph" w:customStyle="1" w:styleId="STYL3">
    <w:name w:val="STYL3"/>
    <w:basedOn w:val="STYLSYLWIA"/>
    <w:rsid w:val="00C92147"/>
    <w:pPr>
      <w:jc w:val="left"/>
    </w:pPr>
    <w:rPr>
      <w:sz w:val="32"/>
    </w:rPr>
  </w:style>
  <w:style w:type="paragraph" w:customStyle="1" w:styleId="Stylkanalizacja">
    <w:name w:val="Styl kanalizacja"/>
    <w:basedOn w:val="Normalny"/>
    <w:link w:val="StylkanalizacjaZnak"/>
    <w:rsid w:val="00C92147"/>
    <w:pPr>
      <w:widowControl/>
      <w:adjustRightInd/>
      <w:spacing w:before="120" w:line="240" w:lineRule="auto"/>
      <w:ind w:left="0"/>
      <w:jc w:val="center"/>
      <w:textAlignment w:val="auto"/>
    </w:pPr>
    <w:rPr>
      <w:b/>
      <w:sz w:val="24"/>
      <w:szCs w:val="24"/>
    </w:rPr>
  </w:style>
  <w:style w:type="character" w:customStyle="1" w:styleId="StylkanalizacjaZnak">
    <w:name w:val="Styl kanalizacja Znak"/>
    <w:link w:val="Stylkanalizacja"/>
    <w:rsid w:val="00C92147"/>
    <w:rPr>
      <w:rFonts w:ascii="Arial" w:hAnsi="Arial"/>
      <w:b/>
      <w:sz w:val="24"/>
      <w:szCs w:val="24"/>
      <w:lang w:val="pl-PL" w:eastAsia="pl-PL" w:bidi="ar-SA"/>
    </w:rPr>
  </w:style>
  <w:style w:type="paragraph" w:customStyle="1" w:styleId="styl2">
    <w:name w:val="styl2"/>
    <w:basedOn w:val="STYL3"/>
    <w:rsid w:val="00C92147"/>
    <w:rPr>
      <w:sz w:val="28"/>
      <w:szCs w:val="32"/>
    </w:rPr>
  </w:style>
  <w:style w:type="character" w:customStyle="1" w:styleId="StopkaZnak">
    <w:name w:val="Stopka Znak"/>
    <w:aliases w:val="stand Znak,Stopka DCG Znak"/>
    <w:link w:val="Stopka"/>
    <w:uiPriority w:val="99"/>
    <w:rsid w:val="007D2D85"/>
    <w:rPr>
      <w:rFonts w:ascii="Arial" w:hAnsi="Arial"/>
    </w:rPr>
  </w:style>
  <w:style w:type="paragraph" w:styleId="Tekstpodstawowywcity3">
    <w:name w:val="Body Text Indent 3"/>
    <w:basedOn w:val="Normalny"/>
    <w:link w:val="Tekstpodstawowywcity3Znak"/>
    <w:rsid w:val="002C13CA"/>
    <w:pPr>
      <w:widowControl/>
      <w:adjustRightInd/>
      <w:spacing w:line="240" w:lineRule="auto"/>
      <w:ind w:left="283"/>
      <w:textAlignment w:val="auto"/>
    </w:pPr>
    <w:rPr>
      <w:sz w:val="16"/>
      <w:szCs w:val="16"/>
      <w:lang w:val="x-none" w:eastAsia="x-none"/>
    </w:rPr>
  </w:style>
  <w:style w:type="character" w:customStyle="1" w:styleId="Tekstpodstawowywcity3Znak">
    <w:name w:val="Tekst podstawowy wcięty 3 Znak"/>
    <w:link w:val="Tekstpodstawowywcity3"/>
    <w:rsid w:val="002C13CA"/>
    <w:rPr>
      <w:rFonts w:ascii="Arial" w:hAnsi="Arial"/>
      <w:sz w:val="16"/>
      <w:szCs w:val="16"/>
      <w:lang w:val="x-none" w:eastAsia="x-none"/>
    </w:rPr>
  </w:style>
  <w:style w:type="paragraph" w:customStyle="1" w:styleId="rdo0">
    <w:name w:val="źródło"/>
    <w:basedOn w:val="Normalny"/>
    <w:link w:val="rdoZnak"/>
    <w:qFormat/>
    <w:rsid w:val="00D02757"/>
    <w:pPr>
      <w:spacing w:after="0" w:line="240" w:lineRule="auto"/>
      <w:ind w:left="0"/>
    </w:pPr>
    <w:rPr>
      <w:i/>
      <w:sz w:val="16"/>
      <w:szCs w:val="16"/>
      <w:lang w:eastAsia="en-US"/>
    </w:rPr>
  </w:style>
  <w:style w:type="character" w:customStyle="1" w:styleId="rdoZnak">
    <w:name w:val="źródło Znak"/>
    <w:link w:val="rdo0"/>
    <w:rsid w:val="00D02757"/>
    <w:rPr>
      <w:rFonts w:ascii="Arial" w:hAnsi="Arial"/>
      <w:i/>
      <w:sz w:val="16"/>
      <w:szCs w:val="16"/>
      <w:lang w:eastAsia="en-US"/>
    </w:rPr>
  </w:style>
  <w:style w:type="character" w:customStyle="1" w:styleId="TekstkomentarzaZnak">
    <w:name w:val="Tekst komentarza Znak"/>
    <w:aliases w:val="Tekst komentarza Znak1 Znak2,Tekst komentarza Znak Znak Znak1,Tekst komentarza Znak1 Znak Znak Znak,Tekst komentarza Znak2 Znak,Tekst komentarza Znak1 Znak1 Znak,Tekst komentarza Znak Znak Znak Znak"/>
    <w:link w:val="Tekstkomentarza"/>
    <w:uiPriority w:val="99"/>
    <w:semiHidden/>
    <w:rsid w:val="00217BAE"/>
    <w:rPr>
      <w:rFonts w:ascii="Arial" w:hAnsi="Arial"/>
    </w:rPr>
  </w:style>
  <w:style w:type="numbering" w:customStyle="1" w:styleId="a--2">
    <w:name w:val="a/-/-2"/>
    <w:basedOn w:val="Bezlisty"/>
    <w:semiHidden/>
    <w:rsid w:val="00C6715C"/>
    <w:pPr>
      <w:numPr>
        <w:numId w:val="17"/>
      </w:numPr>
    </w:pPr>
  </w:style>
  <w:style w:type="character" w:customStyle="1" w:styleId="scayt-misspell">
    <w:name w:val="scayt-misspell"/>
    <w:rsid w:val="00D018A3"/>
  </w:style>
  <w:style w:type="paragraph" w:styleId="Akapitzlist">
    <w:name w:val="List Paragraph"/>
    <w:aliases w:val="Numerowanie,Akapit z listą BS,Kolorowa lista — akcent 11,L1,Akapit z listą5,maz_wyliczenie,opis dzialania,K-P_odwolanie,A_wyliczenie,sw tekst,normalny tekst,CW_Lista"/>
    <w:basedOn w:val="Normalny"/>
    <w:link w:val="AkapitzlistZnak"/>
    <w:uiPriority w:val="34"/>
    <w:qFormat/>
    <w:rsid w:val="0006602E"/>
    <w:pPr>
      <w:widowControl/>
      <w:adjustRightInd/>
      <w:spacing w:after="160" w:line="259" w:lineRule="auto"/>
      <w:ind w:left="720"/>
      <w:contextualSpacing/>
      <w:textAlignment w:val="auto"/>
    </w:pPr>
    <w:rPr>
      <w:rFonts w:ascii="Calibri" w:hAnsi="Calibri"/>
      <w:sz w:val="22"/>
      <w:szCs w:val="22"/>
      <w:lang w:val="x-none" w:eastAsia="x-none"/>
    </w:rPr>
  </w:style>
  <w:style w:type="character" w:customStyle="1" w:styleId="AkapitzlistZnak">
    <w:name w:val="Akapit z listą Znak"/>
    <w:aliases w:val="Numerowanie Znak,Akapit z listą BS Znak,Kolorowa lista — akcent 11 Znak,L1 Znak,Akapit z listą5 Znak,maz_wyliczenie Znak,opis dzialania Znak,K-P_odwolanie Znak,A_wyliczenie Znak,sw tekst Znak,normalny tekst Znak,CW_Lista Znak"/>
    <w:link w:val="Akapitzlist"/>
    <w:uiPriority w:val="34"/>
    <w:qFormat/>
    <w:locked/>
    <w:rsid w:val="0006602E"/>
    <w:rPr>
      <w:rFonts w:ascii="Calibri" w:hAnsi="Calibri"/>
      <w:sz w:val="22"/>
      <w:szCs w:val="22"/>
      <w:lang w:val="x-none" w:eastAsia="x-none"/>
    </w:rPr>
  </w:style>
  <w:style w:type="paragraph" w:styleId="Poprawka">
    <w:name w:val="Revision"/>
    <w:hidden/>
    <w:uiPriority w:val="99"/>
    <w:semiHidden/>
    <w:rsid w:val="000D0861"/>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819053">
      <w:bodyDiv w:val="1"/>
      <w:marLeft w:val="0"/>
      <w:marRight w:val="0"/>
      <w:marTop w:val="0"/>
      <w:marBottom w:val="0"/>
      <w:divBdr>
        <w:top w:val="none" w:sz="0" w:space="0" w:color="auto"/>
        <w:left w:val="none" w:sz="0" w:space="0" w:color="auto"/>
        <w:bottom w:val="none" w:sz="0" w:space="0" w:color="auto"/>
        <w:right w:val="none" w:sz="0" w:space="0" w:color="auto"/>
      </w:divBdr>
    </w:div>
    <w:div w:id="49572562">
      <w:bodyDiv w:val="1"/>
      <w:marLeft w:val="0"/>
      <w:marRight w:val="0"/>
      <w:marTop w:val="0"/>
      <w:marBottom w:val="0"/>
      <w:divBdr>
        <w:top w:val="none" w:sz="0" w:space="0" w:color="auto"/>
        <w:left w:val="none" w:sz="0" w:space="0" w:color="auto"/>
        <w:bottom w:val="none" w:sz="0" w:space="0" w:color="auto"/>
        <w:right w:val="none" w:sz="0" w:space="0" w:color="auto"/>
      </w:divBdr>
    </w:div>
    <w:div w:id="213153931">
      <w:bodyDiv w:val="1"/>
      <w:marLeft w:val="0"/>
      <w:marRight w:val="0"/>
      <w:marTop w:val="0"/>
      <w:marBottom w:val="0"/>
      <w:divBdr>
        <w:top w:val="none" w:sz="0" w:space="0" w:color="auto"/>
        <w:left w:val="none" w:sz="0" w:space="0" w:color="auto"/>
        <w:bottom w:val="none" w:sz="0" w:space="0" w:color="auto"/>
        <w:right w:val="none" w:sz="0" w:space="0" w:color="auto"/>
      </w:divBdr>
    </w:div>
    <w:div w:id="454720857">
      <w:bodyDiv w:val="1"/>
      <w:marLeft w:val="0"/>
      <w:marRight w:val="0"/>
      <w:marTop w:val="0"/>
      <w:marBottom w:val="0"/>
      <w:divBdr>
        <w:top w:val="none" w:sz="0" w:space="0" w:color="auto"/>
        <w:left w:val="none" w:sz="0" w:space="0" w:color="auto"/>
        <w:bottom w:val="none" w:sz="0" w:space="0" w:color="auto"/>
        <w:right w:val="none" w:sz="0" w:space="0" w:color="auto"/>
      </w:divBdr>
    </w:div>
    <w:div w:id="483396334">
      <w:bodyDiv w:val="1"/>
      <w:marLeft w:val="0"/>
      <w:marRight w:val="0"/>
      <w:marTop w:val="0"/>
      <w:marBottom w:val="0"/>
      <w:divBdr>
        <w:top w:val="none" w:sz="0" w:space="0" w:color="auto"/>
        <w:left w:val="none" w:sz="0" w:space="0" w:color="auto"/>
        <w:bottom w:val="none" w:sz="0" w:space="0" w:color="auto"/>
        <w:right w:val="none" w:sz="0" w:space="0" w:color="auto"/>
      </w:divBdr>
    </w:div>
    <w:div w:id="664866945">
      <w:bodyDiv w:val="1"/>
      <w:marLeft w:val="0"/>
      <w:marRight w:val="0"/>
      <w:marTop w:val="0"/>
      <w:marBottom w:val="0"/>
      <w:divBdr>
        <w:top w:val="none" w:sz="0" w:space="0" w:color="auto"/>
        <w:left w:val="none" w:sz="0" w:space="0" w:color="auto"/>
        <w:bottom w:val="none" w:sz="0" w:space="0" w:color="auto"/>
        <w:right w:val="none" w:sz="0" w:space="0" w:color="auto"/>
      </w:divBdr>
    </w:div>
    <w:div w:id="745568760">
      <w:bodyDiv w:val="1"/>
      <w:marLeft w:val="0"/>
      <w:marRight w:val="0"/>
      <w:marTop w:val="0"/>
      <w:marBottom w:val="0"/>
      <w:divBdr>
        <w:top w:val="none" w:sz="0" w:space="0" w:color="auto"/>
        <w:left w:val="none" w:sz="0" w:space="0" w:color="auto"/>
        <w:bottom w:val="none" w:sz="0" w:space="0" w:color="auto"/>
        <w:right w:val="none" w:sz="0" w:space="0" w:color="auto"/>
      </w:divBdr>
      <w:divsChild>
        <w:div w:id="573705298">
          <w:marLeft w:val="0"/>
          <w:marRight w:val="0"/>
          <w:marTop w:val="0"/>
          <w:marBottom w:val="0"/>
          <w:divBdr>
            <w:top w:val="none" w:sz="0" w:space="0" w:color="auto"/>
            <w:left w:val="none" w:sz="0" w:space="0" w:color="auto"/>
            <w:bottom w:val="none" w:sz="0" w:space="0" w:color="auto"/>
            <w:right w:val="none" w:sz="0" w:space="0" w:color="auto"/>
          </w:divBdr>
        </w:div>
      </w:divsChild>
    </w:div>
    <w:div w:id="774515759">
      <w:bodyDiv w:val="1"/>
      <w:marLeft w:val="0"/>
      <w:marRight w:val="0"/>
      <w:marTop w:val="0"/>
      <w:marBottom w:val="0"/>
      <w:divBdr>
        <w:top w:val="none" w:sz="0" w:space="0" w:color="auto"/>
        <w:left w:val="none" w:sz="0" w:space="0" w:color="auto"/>
        <w:bottom w:val="none" w:sz="0" w:space="0" w:color="auto"/>
        <w:right w:val="none" w:sz="0" w:space="0" w:color="auto"/>
      </w:divBdr>
    </w:div>
    <w:div w:id="1083600869">
      <w:bodyDiv w:val="1"/>
      <w:marLeft w:val="0"/>
      <w:marRight w:val="0"/>
      <w:marTop w:val="0"/>
      <w:marBottom w:val="0"/>
      <w:divBdr>
        <w:top w:val="none" w:sz="0" w:space="0" w:color="auto"/>
        <w:left w:val="none" w:sz="0" w:space="0" w:color="auto"/>
        <w:bottom w:val="none" w:sz="0" w:space="0" w:color="auto"/>
        <w:right w:val="none" w:sz="0" w:space="0" w:color="auto"/>
      </w:divBdr>
    </w:div>
    <w:div w:id="1146583383">
      <w:bodyDiv w:val="1"/>
      <w:marLeft w:val="0"/>
      <w:marRight w:val="0"/>
      <w:marTop w:val="0"/>
      <w:marBottom w:val="0"/>
      <w:divBdr>
        <w:top w:val="none" w:sz="0" w:space="0" w:color="auto"/>
        <w:left w:val="none" w:sz="0" w:space="0" w:color="auto"/>
        <w:bottom w:val="none" w:sz="0" w:space="0" w:color="auto"/>
        <w:right w:val="none" w:sz="0" w:space="0" w:color="auto"/>
      </w:divBdr>
    </w:div>
    <w:div w:id="1217082149">
      <w:bodyDiv w:val="1"/>
      <w:marLeft w:val="0"/>
      <w:marRight w:val="0"/>
      <w:marTop w:val="0"/>
      <w:marBottom w:val="0"/>
      <w:divBdr>
        <w:top w:val="none" w:sz="0" w:space="0" w:color="auto"/>
        <w:left w:val="none" w:sz="0" w:space="0" w:color="auto"/>
        <w:bottom w:val="none" w:sz="0" w:space="0" w:color="auto"/>
        <w:right w:val="none" w:sz="0" w:space="0" w:color="auto"/>
      </w:divBdr>
    </w:div>
    <w:div w:id="1243295979">
      <w:bodyDiv w:val="1"/>
      <w:marLeft w:val="0"/>
      <w:marRight w:val="0"/>
      <w:marTop w:val="0"/>
      <w:marBottom w:val="0"/>
      <w:divBdr>
        <w:top w:val="none" w:sz="0" w:space="0" w:color="auto"/>
        <w:left w:val="none" w:sz="0" w:space="0" w:color="auto"/>
        <w:bottom w:val="none" w:sz="0" w:space="0" w:color="auto"/>
        <w:right w:val="none" w:sz="0" w:space="0" w:color="auto"/>
      </w:divBdr>
    </w:div>
    <w:div w:id="1288583320">
      <w:bodyDiv w:val="1"/>
      <w:marLeft w:val="0"/>
      <w:marRight w:val="0"/>
      <w:marTop w:val="0"/>
      <w:marBottom w:val="0"/>
      <w:divBdr>
        <w:top w:val="none" w:sz="0" w:space="0" w:color="auto"/>
        <w:left w:val="none" w:sz="0" w:space="0" w:color="auto"/>
        <w:bottom w:val="none" w:sz="0" w:space="0" w:color="auto"/>
        <w:right w:val="none" w:sz="0" w:space="0" w:color="auto"/>
      </w:divBdr>
    </w:div>
    <w:div w:id="1322732631">
      <w:bodyDiv w:val="1"/>
      <w:marLeft w:val="0"/>
      <w:marRight w:val="0"/>
      <w:marTop w:val="0"/>
      <w:marBottom w:val="0"/>
      <w:divBdr>
        <w:top w:val="none" w:sz="0" w:space="0" w:color="auto"/>
        <w:left w:val="none" w:sz="0" w:space="0" w:color="auto"/>
        <w:bottom w:val="none" w:sz="0" w:space="0" w:color="auto"/>
        <w:right w:val="none" w:sz="0" w:space="0" w:color="auto"/>
      </w:divBdr>
    </w:div>
    <w:div w:id="1486169928">
      <w:bodyDiv w:val="1"/>
      <w:marLeft w:val="0"/>
      <w:marRight w:val="0"/>
      <w:marTop w:val="0"/>
      <w:marBottom w:val="0"/>
      <w:divBdr>
        <w:top w:val="none" w:sz="0" w:space="0" w:color="auto"/>
        <w:left w:val="none" w:sz="0" w:space="0" w:color="auto"/>
        <w:bottom w:val="none" w:sz="0" w:space="0" w:color="auto"/>
        <w:right w:val="none" w:sz="0" w:space="0" w:color="auto"/>
      </w:divBdr>
    </w:div>
    <w:div w:id="1652052693">
      <w:bodyDiv w:val="1"/>
      <w:marLeft w:val="0"/>
      <w:marRight w:val="0"/>
      <w:marTop w:val="0"/>
      <w:marBottom w:val="0"/>
      <w:divBdr>
        <w:top w:val="none" w:sz="0" w:space="0" w:color="auto"/>
        <w:left w:val="none" w:sz="0" w:space="0" w:color="auto"/>
        <w:bottom w:val="none" w:sz="0" w:space="0" w:color="auto"/>
        <w:right w:val="none" w:sz="0" w:space="0" w:color="auto"/>
      </w:divBdr>
      <w:divsChild>
        <w:div w:id="2001620179">
          <w:marLeft w:val="0"/>
          <w:marRight w:val="0"/>
          <w:marTop w:val="0"/>
          <w:marBottom w:val="0"/>
          <w:divBdr>
            <w:top w:val="none" w:sz="0" w:space="0" w:color="auto"/>
            <w:left w:val="none" w:sz="0" w:space="0" w:color="auto"/>
            <w:bottom w:val="none" w:sz="0" w:space="0" w:color="auto"/>
            <w:right w:val="none" w:sz="0" w:space="0" w:color="auto"/>
          </w:divBdr>
        </w:div>
      </w:divsChild>
    </w:div>
    <w:div w:id="1704209962">
      <w:bodyDiv w:val="1"/>
      <w:marLeft w:val="0"/>
      <w:marRight w:val="0"/>
      <w:marTop w:val="0"/>
      <w:marBottom w:val="0"/>
      <w:divBdr>
        <w:top w:val="none" w:sz="0" w:space="0" w:color="auto"/>
        <w:left w:val="none" w:sz="0" w:space="0" w:color="auto"/>
        <w:bottom w:val="none" w:sz="0" w:space="0" w:color="auto"/>
        <w:right w:val="none" w:sz="0" w:space="0" w:color="auto"/>
      </w:divBdr>
      <w:divsChild>
        <w:div w:id="995844642">
          <w:marLeft w:val="0"/>
          <w:marRight w:val="0"/>
          <w:marTop w:val="0"/>
          <w:marBottom w:val="0"/>
          <w:divBdr>
            <w:top w:val="none" w:sz="0" w:space="0" w:color="auto"/>
            <w:left w:val="none" w:sz="0" w:space="0" w:color="auto"/>
            <w:bottom w:val="none" w:sz="0" w:space="0" w:color="auto"/>
            <w:right w:val="none" w:sz="0" w:space="0" w:color="auto"/>
          </w:divBdr>
        </w:div>
        <w:div w:id="1739009432">
          <w:marLeft w:val="0"/>
          <w:marRight w:val="0"/>
          <w:marTop w:val="0"/>
          <w:marBottom w:val="0"/>
          <w:divBdr>
            <w:top w:val="none" w:sz="0" w:space="0" w:color="auto"/>
            <w:left w:val="none" w:sz="0" w:space="0" w:color="auto"/>
            <w:bottom w:val="none" w:sz="0" w:space="0" w:color="auto"/>
            <w:right w:val="none" w:sz="0" w:space="0" w:color="auto"/>
          </w:divBdr>
        </w:div>
      </w:divsChild>
    </w:div>
    <w:div w:id="1706566219">
      <w:bodyDiv w:val="1"/>
      <w:marLeft w:val="0"/>
      <w:marRight w:val="0"/>
      <w:marTop w:val="0"/>
      <w:marBottom w:val="0"/>
      <w:divBdr>
        <w:top w:val="none" w:sz="0" w:space="0" w:color="auto"/>
        <w:left w:val="none" w:sz="0" w:space="0" w:color="auto"/>
        <w:bottom w:val="none" w:sz="0" w:space="0" w:color="auto"/>
        <w:right w:val="none" w:sz="0" w:space="0" w:color="auto"/>
      </w:divBdr>
    </w:div>
    <w:div w:id="1798645134">
      <w:bodyDiv w:val="1"/>
      <w:marLeft w:val="0"/>
      <w:marRight w:val="0"/>
      <w:marTop w:val="0"/>
      <w:marBottom w:val="0"/>
      <w:divBdr>
        <w:top w:val="none" w:sz="0" w:space="0" w:color="auto"/>
        <w:left w:val="none" w:sz="0" w:space="0" w:color="auto"/>
        <w:bottom w:val="none" w:sz="0" w:space="0" w:color="auto"/>
        <w:right w:val="none" w:sz="0" w:space="0" w:color="auto"/>
      </w:divBdr>
    </w:div>
    <w:div w:id="1968855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ip.umig-scinawa.dolnyslask.pl/dokument.php?iddok=354&amp;idmp=28&amp;r=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ip.umig-scinawa.dolnyslask.pl/dokument.php?iddok=355&amp;idmp=28&amp;r=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0980965A-7A03-4583-AB44-CB16DBF3C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53</Pages>
  <Words>11162</Words>
  <Characters>75671</Characters>
  <Application>Microsoft Office Word</Application>
  <DocSecurity>0</DocSecurity>
  <Lines>630</Lines>
  <Paragraphs>173</Paragraphs>
  <ScaleCrop>false</ScaleCrop>
  <HeadingPairs>
    <vt:vector size="2" baseType="variant">
      <vt:variant>
        <vt:lpstr>Tytuł</vt:lpstr>
      </vt:variant>
      <vt:variant>
        <vt:i4>1</vt:i4>
      </vt:variant>
    </vt:vector>
  </HeadingPairs>
  <TitlesOfParts>
    <vt:vector size="1" baseType="lpstr">
      <vt:lpstr>CZĘŚĆ III</vt:lpstr>
    </vt:vector>
  </TitlesOfParts>
  <Company/>
  <LinksUpToDate>false</LinksUpToDate>
  <CharactersWithSpaces>86660</CharactersWithSpaces>
  <SharedDoc>false</SharedDoc>
  <HLinks>
    <vt:vector size="276" baseType="variant">
      <vt:variant>
        <vt:i4>1048607</vt:i4>
      </vt:variant>
      <vt:variant>
        <vt:i4>348</vt:i4>
      </vt:variant>
      <vt:variant>
        <vt:i4>0</vt:i4>
      </vt:variant>
      <vt:variant>
        <vt:i4>5</vt:i4>
      </vt:variant>
      <vt:variant>
        <vt:lpwstr>http://bip.umig-scinawa.dolnyslask.pl/dokument.php?iddok=354&amp;idmp=28&amp;r=r</vt:lpwstr>
      </vt:variant>
      <vt:variant>
        <vt:lpwstr/>
      </vt:variant>
      <vt:variant>
        <vt:i4>1114143</vt:i4>
      </vt:variant>
      <vt:variant>
        <vt:i4>345</vt:i4>
      </vt:variant>
      <vt:variant>
        <vt:i4>0</vt:i4>
      </vt:variant>
      <vt:variant>
        <vt:i4>5</vt:i4>
      </vt:variant>
      <vt:variant>
        <vt:lpwstr>http://bip.umig-scinawa.dolnyslask.pl/dokument.php?iddok=355&amp;idmp=28&amp;r=r</vt:lpwstr>
      </vt:variant>
      <vt:variant>
        <vt:lpwstr/>
      </vt:variant>
      <vt:variant>
        <vt:i4>2883584</vt:i4>
      </vt:variant>
      <vt:variant>
        <vt:i4>260</vt:i4>
      </vt:variant>
      <vt:variant>
        <vt:i4>0</vt:i4>
      </vt:variant>
      <vt:variant>
        <vt:i4>5</vt:i4>
      </vt:variant>
      <vt:variant>
        <vt:lpwstr/>
      </vt:variant>
      <vt:variant>
        <vt:lpwstr>_Toc8210996</vt:lpwstr>
      </vt:variant>
      <vt:variant>
        <vt:i4>2883584</vt:i4>
      </vt:variant>
      <vt:variant>
        <vt:i4>254</vt:i4>
      </vt:variant>
      <vt:variant>
        <vt:i4>0</vt:i4>
      </vt:variant>
      <vt:variant>
        <vt:i4>5</vt:i4>
      </vt:variant>
      <vt:variant>
        <vt:lpwstr/>
      </vt:variant>
      <vt:variant>
        <vt:lpwstr>_Toc8210995</vt:lpwstr>
      </vt:variant>
      <vt:variant>
        <vt:i4>2883584</vt:i4>
      </vt:variant>
      <vt:variant>
        <vt:i4>248</vt:i4>
      </vt:variant>
      <vt:variant>
        <vt:i4>0</vt:i4>
      </vt:variant>
      <vt:variant>
        <vt:i4>5</vt:i4>
      </vt:variant>
      <vt:variant>
        <vt:lpwstr/>
      </vt:variant>
      <vt:variant>
        <vt:lpwstr>_Toc8210994</vt:lpwstr>
      </vt:variant>
      <vt:variant>
        <vt:i4>2883584</vt:i4>
      </vt:variant>
      <vt:variant>
        <vt:i4>242</vt:i4>
      </vt:variant>
      <vt:variant>
        <vt:i4>0</vt:i4>
      </vt:variant>
      <vt:variant>
        <vt:i4>5</vt:i4>
      </vt:variant>
      <vt:variant>
        <vt:lpwstr/>
      </vt:variant>
      <vt:variant>
        <vt:lpwstr>_Toc8210993</vt:lpwstr>
      </vt:variant>
      <vt:variant>
        <vt:i4>2883584</vt:i4>
      </vt:variant>
      <vt:variant>
        <vt:i4>236</vt:i4>
      </vt:variant>
      <vt:variant>
        <vt:i4>0</vt:i4>
      </vt:variant>
      <vt:variant>
        <vt:i4>5</vt:i4>
      </vt:variant>
      <vt:variant>
        <vt:lpwstr/>
      </vt:variant>
      <vt:variant>
        <vt:lpwstr>_Toc8210992</vt:lpwstr>
      </vt:variant>
      <vt:variant>
        <vt:i4>2883584</vt:i4>
      </vt:variant>
      <vt:variant>
        <vt:i4>230</vt:i4>
      </vt:variant>
      <vt:variant>
        <vt:i4>0</vt:i4>
      </vt:variant>
      <vt:variant>
        <vt:i4>5</vt:i4>
      </vt:variant>
      <vt:variant>
        <vt:lpwstr/>
      </vt:variant>
      <vt:variant>
        <vt:lpwstr>_Toc8210991</vt:lpwstr>
      </vt:variant>
      <vt:variant>
        <vt:i4>2883584</vt:i4>
      </vt:variant>
      <vt:variant>
        <vt:i4>224</vt:i4>
      </vt:variant>
      <vt:variant>
        <vt:i4>0</vt:i4>
      </vt:variant>
      <vt:variant>
        <vt:i4>5</vt:i4>
      </vt:variant>
      <vt:variant>
        <vt:lpwstr/>
      </vt:variant>
      <vt:variant>
        <vt:lpwstr>_Toc8210990</vt:lpwstr>
      </vt:variant>
      <vt:variant>
        <vt:i4>2949120</vt:i4>
      </vt:variant>
      <vt:variant>
        <vt:i4>218</vt:i4>
      </vt:variant>
      <vt:variant>
        <vt:i4>0</vt:i4>
      </vt:variant>
      <vt:variant>
        <vt:i4>5</vt:i4>
      </vt:variant>
      <vt:variant>
        <vt:lpwstr/>
      </vt:variant>
      <vt:variant>
        <vt:lpwstr>_Toc8210989</vt:lpwstr>
      </vt:variant>
      <vt:variant>
        <vt:i4>2949120</vt:i4>
      </vt:variant>
      <vt:variant>
        <vt:i4>212</vt:i4>
      </vt:variant>
      <vt:variant>
        <vt:i4>0</vt:i4>
      </vt:variant>
      <vt:variant>
        <vt:i4>5</vt:i4>
      </vt:variant>
      <vt:variant>
        <vt:lpwstr/>
      </vt:variant>
      <vt:variant>
        <vt:lpwstr>_Toc8210988</vt:lpwstr>
      </vt:variant>
      <vt:variant>
        <vt:i4>2949120</vt:i4>
      </vt:variant>
      <vt:variant>
        <vt:i4>206</vt:i4>
      </vt:variant>
      <vt:variant>
        <vt:i4>0</vt:i4>
      </vt:variant>
      <vt:variant>
        <vt:i4>5</vt:i4>
      </vt:variant>
      <vt:variant>
        <vt:lpwstr/>
      </vt:variant>
      <vt:variant>
        <vt:lpwstr>_Toc8210987</vt:lpwstr>
      </vt:variant>
      <vt:variant>
        <vt:i4>2949120</vt:i4>
      </vt:variant>
      <vt:variant>
        <vt:i4>200</vt:i4>
      </vt:variant>
      <vt:variant>
        <vt:i4>0</vt:i4>
      </vt:variant>
      <vt:variant>
        <vt:i4>5</vt:i4>
      </vt:variant>
      <vt:variant>
        <vt:lpwstr/>
      </vt:variant>
      <vt:variant>
        <vt:lpwstr>_Toc8210986</vt:lpwstr>
      </vt:variant>
      <vt:variant>
        <vt:i4>2949120</vt:i4>
      </vt:variant>
      <vt:variant>
        <vt:i4>194</vt:i4>
      </vt:variant>
      <vt:variant>
        <vt:i4>0</vt:i4>
      </vt:variant>
      <vt:variant>
        <vt:i4>5</vt:i4>
      </vt:variant>
      <vt:variant>
        <vt:lpwstr/>
      </vt:variant>
      <vt:variant>
        <vt:lpwstr>_Toc8210985</vt:lpwstr>
      </vt:variant>
      <vt:variant>
        <vt:i4>2949120</vt:i4>
      </vt:variant>
      <vt:variant>
        <vt:i4>188</vt:i4>
      </vt:variant>
      <vt:variant>
        <vt:i4>0</vt:i4>
      </vt:variant>
      <vt:variant>
        <vt:i4>5</vt:i4>
      </vt:variant>
      <vt:variant>
        <vt:lpwstr/>
      </vt:variant>
      <vt:variant>
        <vt:lpwstr>_Toc8210984</vt:lpwstr>
      </vt:variant>
      <vt:variant>
        <vt:i4>2949120</vt:i4>
      </vt:variant>
      <vt:variant>
        <vt:i4>182</vt:i4>
      </vt:variant>
      <vt:variant>
        <vt:i4>0</vt:i4>
      </vt:variant>
      <vt:variant>
        <vt:i4>5</vt:i4>
      </vt:variant>
      <vt:variant>
        <vt:lpwstr/>
      </vt:variant>
      <vt:variant>
        <vt:lpwstr>_Toc8210983</vt:lpwstr>
      </vt:variant>
      <vt:variant>
        <vt:i4>2949120</vt:i4>
      </vt:variant>
      <vt:variant>
        <vt:i4>176</vt:i4>
      </vt:variant>
      <vt:variant>
        <vt:i4>0</vt:i4>
      </vt:variant>
      <vt:variant>
        <vt:i4>5</vt:i4>
      </vt:variant>
      <vt:variant>
        <vt:lpwstr/>
      </vt:variant>
      <vt:variant>
        <vt:lpwstr>_Toc8210982</vt:lpwstr>
      </vt:variant>
      <vt:variant>
        <vt:i4>2949120</vt:i4>
      </vt:variant>
      <vt:variant>
        <vt:i4>170</vt:i4>
      </vt:variant>
      <vt:variant>
        <vt:i4>0</vt:i4>
      </vt:variant>
      <vt:variant>
        <vt:i4>5</vt:i4>
      </vt:variant>
      <vt:variant>
        <vt:lpwstr/>
      </vt:variant>
      <vt:variant>
        <vt:lpwstr>_Toc8210981</vt:lpwstr>
      </vt:variant>
      <vt:variant>
        <vt:i4>2949120</vt:i4>
      </vt:variant>
      <vt:variant>
        <vt:i4>164</vt:i4>
      </vt:variant>
      <vt:variant>
        <vt:i4>0</vt:i4>
      </vt:variant>
      <vt:variant>
        <vt:i4>5</vt:i4>
      </vt:variant>
      <vt:variant>
        <vt:lpwstr/>
      </vt:variant>
      <vt:variant>
        <vt:lpwstr>_Toc8210980</vt:lpwstr>
      </vt:variant>
      <vt:variant>
        <vt:i4>2228224</vt:i4>
      </vt:variant>
      <vt:variant>
        <vt:i4>158</vt:i4>
      </vt:variant>
      <vt:variant>
        <vt:i4>0</vt:i4>
      </vt:variant>
      <vt:variant>
        <vt:i4>5</vt:i4>
      </vt:variant>
      <vt:variant>
        <vt:lpwstr/>
      </vt:variant>
      <vt:variant>
        <vt:lpwstr>_Toc8210979</vt:lpwstr>
      </vt:variant>
      <vt:variant>
        <vt:i4>2228224</vt:i4>
      </vt:variant>
      <vt:variant>
        <vt:i4>152</vt:i4>
      </vt:variant>
      <vt:variant>
        <vt:i4>0</vt:i4>
      </vt:variant>
      <vt:variant>
        <vt:i4>5</vt:i4>
      </vt:variant>
      <vt:variant>
        <vt:lpwstr/>
      </vt:variant>
      <vt:variant>
        <vt:lpwstr>_Toc8210978</vt:lpwstr>
      </vt:variant>
      <vt:variant>
        <vt:i4>2228224</vt:i4>
      </vt:variant>
      <vt:variant>
        <vt:i4>146</vt:i4>
      </vt:variant>
      <vt:variant>
        <vt:i4>0</vt:i4>
      </vt:variant>
      <vt:variant>
        <vt:i4>5</vt:i4>
      </vt:variant>
      <vt:variant>
        <vt:lpwstr/>
      </vt:variant>
      <vt:variant>
        <vt:lpwstr>_Toc8210977</vt:lpwstr>
      </vt:variant>
      <vt:variant>
        <vt:i4>2228224</vt:i4>
      </vt:variant>
      <vt:variant>
        <vt:i4>140</vt:i4>
      </vt:variant>
      <vt:variant>
        <vt:i4>0</vt:i4>
      </vt:variant>
      <vt:variant>
        <vt:i4>5</vt:i4>
      </vt:variant>
      <vt:variant>
        <vt:lpwstr/>
      </vt:variant>
      <vt:variant>
        <vt:lpwstr>_Toc8210976</vt:lpwstr>
      </vt:variant>
      <vt:variant>
        <vt:i4>2228224</vt:i4>
      </vt:variant>
      <vt:variant>
        <vt:i4>134</vt:i4>
      </vt:variant>
      <vt:variant>
        <vt:i4>0</vt:i4>
      </vt:variant>
      <vt:variant>
        <vt:i4>5</vt:i4>
      </vt:variant>
      <vt:variant>
        <vt:lpwstr/>
      </vt:variant>
      <vt:variant>
        <vt:lpwstr>_Toc8210975</vt:lpwstr>
      </vt:variant>
      <vt:variant>
        <vt:i4>2228224</vt:i4>
      </vt:variant>
      <vt:variant>
        <vt:i4>128</vt:i4>
      </vt:variant>
      <vt:variant>
        <vt:i4>0</vt:i4>
      </vt:variant>
      <vt:variant>
        <vt:i4>5</vt:i4>
      </vt:variant>
      <vt:variant>
        <vt:lpwstr/>
      </vt:variant>
      <vt:variant>
        <vt:lpwstr>_Toc8210974</vt:lpwstr>
      </vt:variant>
      <vt:variant>
        <vt:i4>2228224</vt:i4>
      </vt:variant>
      <vt:variant>
        <vt:i4>122</vt:i4>
      </vt:variant>
      <vt:variant>
        <vt:i4>0</vt:i4>
      </vt:variant>
      <vt:variant>
        <vt:i4>5</vt:i4>
      </vt:variant>
      <vt:variant>
        <vt:lpwstr/>
      </vt:variant>
      <vt:variant>
        <vt:lpwstr>_Toc8210973</vt:lpwstr>
      </vt:variant>
      <vt:variant>
        <vt:i4>2228224</vt:i4>
      </vt:variant>
      <vt:variant>
        <vt:i4>116</vt:i4>
      </vt:variant>
      <vt:variant>
        <vt:i4>0</vt:i4>
      </vt:variant>
      <vt:variant>
        <vt:i4>5</vt:i4>
      </vt:variant>
      <vt:variant>
        <vt:lpwstr/>
      </vt:variant>
      <vt:variant>
        <vt:lpwstr>_Toc8210972</vt:lpwstr>
      </vt:variant>
      <vt:variant>
        <vt:i4>2228224</vt:i4>
      </vt:variant>
      <vt:variant>
        <vt:i4>110</vt:i4>
      </vt:variant>
      <vt:variant>
        <vt:i4>0</vt:i4>
      </vt:variant>
      <vt:variant>
        <vt:i4>5</vt:i4>
      </vt:variant>
      <vt:variant>
        <vt:lpwstr/>
      </vt:variant>
      <vt:variant>
        <vt:lpwstr>_Toc8210971</vt:lpwstr>
      </vt:variant>
      <vt:variant>
        <vt:i4>2228224</vt:i4>
      </vt:variant>
      <vt:variant>
        <vt:i4>104</vt:i4>
      </vt:variant>
      <vt:variant>
        <vt:i4>0</vt:i4>
      </vt:variant>
      <vt:variant>
        <vt:i4>5</vt:i4>
      </vt:variant>
      <vt:variant>
        <vt:lpwstr/>
      </vt:variant>
      <vt:variant>
        <vt:lpwstr>_Toc8210970</vt:lpwstr>
      </vt:variant>
      <vt:variant>
        <vt:i4>2293760</vt:i4>
      </vt:variant>
      <vt:variant>
        <vt:i4>98</vt:i4>
      </vt:variant>
      <vt:variant>
        <vt:i4>0</vt:i4>
      </vt:variant>
      <vt:variant>
        <vt:i4>5</vt:i4>
      </vt:variant>
      <vt:variant>
        <vt:lpwstr/>
      </vt:variant>
      <vt:variant>
        <vt:lpwstr>_Toc8210969</vt:lpwstr>
      </vt:variant>
      <vt:variant>
        <vt:i4>2293760</vt:i4>
      </vt:variant>
      <vt:variant>
        <vt:i4>92</vt:i4>
      </vt:variant>
      <vt:variant>
        <vt:i4>0</vt:i4>
      </vt:variant>
      <vt:variant>
        <vt:i4>5</vt:i4>
      </vt:variant>
      <vt:variant>
        <vt:lpwstr/>
      </vt:variant>
      <vt:variant>
        <vt:lpwstr>_Toc8210968</vt:lpwstr>
      </vt:variant>
      <vt:variant>
        <vt:i4>2293760</vt:i4>
      </vt:variant>
      <vt:variant>
        <vt:i4>86</vt:i4>
      </vt:variant>
      <vt:variant>
        <vt:i4>0</vt:i4>
      </vt:variant>
      <vt:variant>
        <vt:i4>5</vt:i4>
      </vt:variant>
      <vt:variant>
        <vt:lpwstr/>
      </vt:variant>
      <vt:variant>
        <vt:lpwstr>_Toc8210967</vt:lpwstr>
      </vt:variant>
      <vt:variant>
        <vt:i4>2293760</vt:i4>
      </vt:variant>
      <vt:variant>
        <vt:i4>80</vt:i4>
      </vt:variant>
      <vt:variant>
        <vt:i4>0</vt:i4>
      </vt:variant>
      <vt:variant>
        <vt:i4>5</vt:i4>
      </vt:variant>
      <vt:variant>
        <vt:lpwstr/>
      </vt:variant>
      <vt:variant>
        <vt:lpwstr>_Toc8210966</vt:lpwstr>
      </vt:variant>
      <vt:variant>
        <vt:i4>2293760</vt:i4>
      </vt:variant>
      <vt:variant>
        <vt:i4>74</vt:i4>
      </vt:variant>
      <vt:variant>
        <vt:i4>0</vt:i4>
      </vt:variant>
      <vt:variant>
        <vt:i4>5</vt:i4>
      </vt:variant>
      <vt:variant>
        <vt:lpwstr/>
      </vt:variant>
      <vt:variant>
        <vt:lpwstr>_Toc8210965</vt:lpwstr>
      </vt:variant>
      <vt:variant>
        <vt:i4>2293760</vt:i4>
      </vt:variant>
      <vt:variant>
        <vt:i4>68</vt:i4>
      </vt:variant>
      <vt:variant>
        <vt:i4>0</vt:i4>
      </vt:variant>
      <vt:variant>
        <vt:i4>5</vt:i4>
      </vt:variant>
      <vt:variant>
        <vt:lpwstr/>
      </vt:variant>
      <vt:variant>
        <vt:lpwstr>_Toc8210964</vt:lpwstr>
      </vt:variant>
      <vt:variant>
        <vt:i4>2293760</vt:i4>
      </vt:variant>
      <vt:variant>
        <vt:i4>62</vt:i4>
      </vt:variant>
      <vt:variant>
        <vt:i4>0</vt:i4>
      </vt:variant>
      <vt:variant>
        <vt:i4>5</vt:i4>
      </vt:variant>
      <vt:variant>
        <vt:lpwstr/>
      </vt:variant>
      <vt:variant>
        <vt:lpwstr>_Toc8210963</vt:lpwstr>
      </vt:variant>
      <vt:variant>
        <vt:i4>2293760</vt:i4>
      </vt:variant>
      <vt:variant>
        <vt:i4>56</vt:i4>
      </vt:variant>
      <vt:variant>
        <vt:i4>0</vt:i4>
      </vt:variant>
      <vt:variant>
        <vt:i4>5</vt:i4>
      </vt:variant>
      <vt:variant>
        <vt:lpwstr/>
      </vt:variant>
      <vt:variant>
        <vt:lpwstr>_Toc8210962</vt:lpwstr>
      </vt:variant>
      <vt:variant>
        <vt:i4>2293760</vt:i4>
      </vt:variant>
      <vt:variant>
        <vt:i4>50</vt:i4>
      </vt:variant>
      <vt:variant>
        <vt:i4>0</vt:i4>
      </vt:variant>
      <vt:variant>
        <vt:i4>5</vt:i4>
      </vt:variant>
      <vt:variant>
        <vt:lpwstr/>
      </vt:variant>
      <vt:variant>
        <vt:lpwstr>_Toc8210961</vt:lpwstr>
      </vt:variant>
      <vt:variant>
        <vt:i4>2293760</vt:i4>
      </vt:variant>
      <vt:variant>
        <vt:i4>44</vt:i4>
      </vt:variant>
      <vt:variant>
        <vt:i4>0</vt:i4>
      </vt:variant>
      <vt:variant>
        <vt:i4>5</vt:i4>
      </vt:variant>
      <vt:variant>
        <vt:lpwstr/>
      </vt:variant>
      <vt:variant>
        <vt:lpwstr>_Toc8210960</vt:lpwstr>
      </vt:variant>
      <vt:variant>
        <vt:i4>2097152</vt:i4>
      </vt:variant>
      <vt:variant>
        <vt:i4>38</vt:i4>
      </vt:variant>
      <vt:variant>
        <vt:i4>0</vt:i4>
      </vt:variant>
      <vt:variant>
        <vt:i4>5</vt:i4>
      </vt:variant>
      <vt:variant>
        <vt:lpwstr/>
      </vt:variant>
      <vt:variant>
        <vt:lpwstr>_Toc8210959</vt:lpwstr>
      </vt:variant>
      <vt:variant>
        <vt:i4>2097152</vt:i4>
      </vt:variant>
      <vt:variant>
        <vt:i4>32</vt:i4>
      </vt:variant>
      <vt:variant>
        <vt:i4>0</vt:i4>
      </vt:variant>
      <vt:variant>
        <vt:i4>5</vt:i4>
      </vt:variant>
      <vt:variant>
        <vt:lpwstr/>
      </vt:variant>
      <vt:variant>
        <vt:lpwstr>_Toc8210958</vt:lpwstr>
      </vt:variant>
      <vt:variant>
        <vt:i4>2097152</vt:i4>
      </vt:variant>
      <vt:variant>
        <vt:i4>26</vt:i4>
      </vt:variant>
      <vt:variant>
        <vt:i4>0</vt:i4>
      </vt:variant>
      <vt:variant>
        <vt:i4>5</vt:i4>
      </vt:variant>
      <vt:variant>
        <vt:lpwstr/>
      </vt:variant>
      <vt:variant>
        <vt:lpwstr>_Toc8210957</vt:lpwstr>
      </vt:variant>
      <vt:variant>
        <vt:i4>2097152</vt:i4>
      </vt:variant>
      <vt:variant>
        <vt:i4>20</vt:i4>
      </vt:variant>
      <vt:variant>
        <vt:i4>0</vt:i4>
      </vt:variant>
      <vt:variant>
        <vt:i4>5</vt:i4>
      </vt:variant>
      <vt:variant>
        <vt:lpwstr/>
      </vt:variant>
      <vt:variant>
        <vt:lpwstr>_Toc8210956</vt:lpwstr>
      </vt:variant>
      <vt:variant>
        <vt:i4>2097152</vt:i4>
      </vt:variant>
      <vt:variant>
        <vt:i4>14</vt:i4>
      </vt:variant>
      <vt:variant>
        <vt:i4>0</vt:i4>
      </vt:variant>
      <vt:variant>
        <vt:i4>5</vt:i4>
      </vt:variant>
      <vt:variant>
        <vt:lpwstr/>
      </vt:variant>
      <vt:variant>
        <vt:lpwstr>_Toc8210955</vt:lpwstr>
      </vt:variant>
      <vt:variant>
        <vt:i4>2097152</vt:i4>
      </vt:variant>
      <vt:variant>
        <vt:i4>8</vt:i4>
      </vt:variant>
      <vt:variant>
        <vt:i4>0</vt:i4>
      </vt:variant>
      <vt:variant>
        <vt:i4>5</vt:i4>
      </vt:variant>
      <vt:variant>
        <vt:lpwstr/>
      </vt:variant>
      <vt:variant>
        <vt:lpwstr>_Toc8210954</vt:lpwstr>
      </vt:variant>
      <vt:variant>
        <vt:i4>2097152</vt:i4>
      </vt:variant>
      <vt:variant>
        <vt:i4>2</vt:i4>
      </vt:variant>
      <vt:variant>
        <vt:i4>0</vt:i4>
      </vt:variant>
      <vt:variant>
        <vt:i4>5</vt:i4>
      </vt:variant>
      <vt:variant>
        <vt:lpwstr/>
      </vt:variant>
      <vt:variant>
        <vt:lpwstr>_Toc8210953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CZĘŚĆ III</dc:title>
  <dc:subject>scinawa</dc:subject>
  <dc:creator>aaa</dc:creator>
  <cp:keywords/>
  <cp:lastModifiedBy>Anna Głowacz</cp:lastModifiedBy>
  <cp:revision>4</cp:revision>
  <cp:lastPrinted>2009-06-19T06:58:00Z</cp:lastPrinted>
  <dcterms:created xsi:type="dcterms:W3CDTF">2019-07-15T05:55:00Z</dcterms:created>
  <dcterms:modified xsi:type="dcterms:W3CDTF">2019-08-29T10:54:00Z</dcterms:modified>
</cp:coreProperties>
</file>