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 w:cs="Times New Roman"/>
          <w:b/>
          <w:b/>
          <w:bCs/>
          <w:sz w:val="36"/>
          <w:szCs w:val="36"/>
          <w:u w:val="single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u w:val="single"/>
          <w:lang w:eastAsia="pl-PL"/>
        </w:rPr>
        <w:t>NIEODPŁATNA POMOC PRAWNA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Times New Roman" w:cs="Times New Roman"/>
          <w:b/>
          <w:b/>
          <w:bCs/>
          <w:sz w:val="36"/>
          <w:szCs w:val="36"/>
          <w:u w:val="single"/>
          <w:lang w:eastAsia="pl-PL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36"/>
          <w:szCs w:val="36"/>
          <w:u w:val="single"/>
          <w:lang w:eastAsia="pl-PL"/>
        </w:rPr>
        <w:t>NIEODPŁATNE PORADNICTWO OBYWATELSKIE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 w:cs="Times New Roman"/>
          <w:b/>
          <w:b/>
          <w:bCs/>
          <w:sz w:val="20"/>
          <w:szCs w:val="20"/>
          <w:u w:val="single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u w:val="single"/>
          <w:lang w:eastAsia="pl-PL"/>
        </w:rPr>
      </w:r>
    </w:p>
    <w:p>
      <w:pPr>
        <w:pStyle w:val="Normal"/>
        <w:spacing w:before="0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pl-PL"/>
        </w:rPr>
        <w:t>Osoby, które mogą skorzystać z tej usługi to: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Nieodpłatna pomoc prawna i nieodpłatne poradnictwo obywatelskie przysługują osobie uprawnionej, która nie jest w stanie ponieść kosztów odpłatnej pomocy prawnej.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pl-PL"/>
        </w:rPr>
        <w:t>Pomoc prawna będzie polegała na: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poinformowanie osoby fizycznej, zwanej dalej "osobą uprawnioną", o obowiązującym stanie prawnym oraz przysługujących jej uprawnieniach lub spoczywających na niej obowiązkach, w tym w związku z toczącym się postępowaniem przygotowawczym, administracyjnym, sądowym lub sądowoadministracyjnym lub,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wskazanie osobie uprawnionej sposobu rozwiązania jej problemu prawnego, lub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sporządzenie projektu pisma w sprawach, o których mowa w pkt 1 i 2, z wyłączeniem pism procesowych w toczącym się postępowaniu przygotowawczym lub sądowym i pism w toczącym się postępowaniu sądowoadministracyjnym, lub,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nieodpłatną mediację, lub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sporządzenie projektu pisma o zwolnienie od kosztów sądowych lub ustanowienie pełnomocnika z urzędu w postępowaniu sądowym lub ustanowienie adwokata, radcy prawnego, doradcy podatkowego lub rzecznika patentowego w postępowaniu sądowoadministracyjnym oraz poinformowanie o kosztach postępowania i ryzyku finansowym związanym ze skierowaniem sprawy na drogę sądową.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Nieodpłatna pomoc prawna nie obejmuje spraw związanych z prowadzeniem działalności gospodarczej, z wyjątkiem przygotowania do rozpoczęcia tej działalności.</w:t>
      </w:r>
    </w:p>
    <w:p>
      <w:pPr>
        <w:pStyle w:val="Normal"/>
        <w:spacing w:beforeAutospacing="1" w:afterAutospacing="1"/>
        <w:ind w:left="720" w:hanging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237fe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LibreOffice/5.1.2.2$Windows_x86 LibreOffice_project/d3bf12ecb743fc0d20e0be0c58ca359301eb705f</Application>
  <Pages>1</Pages>
  <Words>206</Words>
  <CharactersWithSpaces>1238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2018-02-01T11:55:00Z</dcterms:created>
  <dc:creator>Piotr Stangret</dc:creator>
  <dc:description/>
  <dc:language>pl-PL</dc:language>
  <cp:lastModifiedBy>Piotr Stangret</cp:lastModifiedBy>
  <dcterms:modified xsi:type="dcterms:W3CDTF">2019-01-02T06:57:00Z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